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E988E" w14:textId="77777777" w:rsidR="008D62E1" w:rsidRPr="001728D1" w:rsidRDefault="00CC12BC" w:rsidP="00181ECF">
      <w:pPr>
        <w:pStyle w:val="Encabezado"/>
        <w:tabs>
          <w:tab w:val="clear" w:pos="4252"/>
          <w:tab w:val="clear" w:pos="8504"/>
        </w:tabs>
        <w:jc w:val="both"/>
        <w:rPr>
          <w:rFonts w:ascii="Arial" w:hAnsi="Arial" w:cs="Arial"/>
          <w:b/>
          <w:sz w:val="22"/>
          <w:szCs w:val="22"/>
        </w:rPr>
      </w:pPr>
      <w:r w:rsidRPr="001728D1">
        <w:rPr>
          <w:rFonts w:ascii="Arial" w:hAnsi="Arial" w:cs="Arial"/>
          <w:sz w:val="22"/>
          <w:szCs w:val="22"/>
        </w:rPr>
        <w:t xml:space="preserve">Bogotá D.C., </w:t>
      </w:r>
      <w:bookmarkStart w:id="0" w:name="dia"/>
      <w:r w:rsidRPr="001728D1">
        <w:rPr>
          <w:rFonts w:ascii="Arial" w:hAnsi="Arial" w:cs="Arial"/>
          <w:sz w:val="22"/>
          <w:szCs w:val="22"/>
        </w:rPr>
        <w:t>xx</w:t>
      </w:r>
      <w:bookmarkEnd w:id="0"/>
      <w:r w:rsidRPr="001728D1">
        <w:rPr>
          <w:rFonts w:ascii="Arial" w:hAnsi="Arial" w:cs="Arial"/>
          <w:sz w:val="22"/>
          <w:szCs w:val="22"/>
        </w:rPr>
        <w:t xml:space="preserve"> de </w:t>
      </w:r>
      <w:bookmarkStart w:id="1" w:name="mes"/>
      <w:r w:rsidRPr="001728D1">
        <w:rPr>
          <w:rFonts w:ascii="Arial" w:hAnsi="Arial" w:cs="Arial"/>
          <w:sz w:val="22"/>
          <w:szCs w:val="22"/>
        </w:rPr>
        <w:t>xxxxxxx</w:t>
      </w:r>
      <w:bookmarkEnd w:id="1"/>
      <w:r w:rsidRPr="001728D1">
        <w:rPr>
          <w:rFonts w:ascii="Arial" w:hAnsi="Arial" w:cs="Arial"/>
          <w:sz w:val="22"/>
          <w:szCs w:val="22"/>
        </w:rPr>
        <w:t xml:space="preserve"> de </w:t>
      </w:r>
      <w:bookmarkStart w:id="2" w:name="anio"/>
      <w:r w:rsidRPr="001728D1">
        <w:rPr>
          <w:rFonts w:ascii="Arial" w:hAnsi="Arial" w:cs="Arial"/>
          <w:sz w:val="22"/>
          <w:szCs w:val="22"/>
        </w:rPr>
        <w:t>xxxxx</w:t>
      </w:r>
      <w:bookmarkEnd w:id="2"/>
    </w:p>
    <w:p w14:paraId="40CF50BC" w14:textId="77777777" w:rsidR="008D62E1" w:rsidRPr="001728D1" w:rsidRDefault="008D62E1" w:rsidP="00181ECF">
      <w:pPr>
        <w:pStyle w:val="Encabezado"/>
        <w:tabs>
          <w:tab w:val="clear" w:pos="4252"/>
          <w:tab w:val="clear" w:pos="8504"/>
          <w:tab w:val="left" w:pos="6420"/>
        </w:tabs>
        <w:ind w:left="1410" w:hanging="1410"/>
        <w:jc w:val="both"/>
        <w:rPr>
          <w:rFonts w:ascii="Arial" w:hAnsi="Arial" w:cs="Arial"/>
          <w:sz w:val="22"/>
          <w:szCs w:val="22"/>
        </w:rPr>
        <w:sectPr w:rsidR="008D62E1" w:rsidRPr="001728D1" w:rsidSect="000A3B5E">
          <w:headerReference w:type="default" r:id="rId10"/>
          <w:footerReference w:type="default" r:id="rId11"/>
          <w:type w:val="continuous"/>
          <w:pgSz w:w="12240" w:h="15840" w:code="1"/>
          <w:pgMar w:top="1985" w:right="1701" w:bottom="2268" w:left="1701" w:header="567" w:footer="567" w:gutter="0"/>
          <w:cols w:space="708"/>
          <w:docGrid w:linePitch="360"/>
        </w:sectPr>
      </w:pPr>
    </w:p>
    <w:p w14:paraId="6C590B45" w14:textId="77777777" w:rsidR="008D62E1" w:rsidRDefault="008D62E1" w:rsidP="00DD0E4E">
      <w:pPr>
        <w:pStyle w:val="Encabezado"/>
        <w:tabs>
          <w:tab w:val="clear" w:pos="4252"/>
          <w:tab w:val="clear" w:pos="8504"/>
          <w:tab w:val="left" w:pos="6420"/>
        </w:tabs>
        <w:ind w:left="1410" w:hanging="1410"/>
        <w:jc w:val="both"/>
        <w:rPr>
          <w:rFonts w:ascii="Arial" w:hAnsi="Arial" w:cs="Arial"/>
          <w:sz w:val="22"/>
          <w:szCs w:val="22"/>
        </w:rPr>
      </w:pPr>
    </w:p>
    <w:p w14:paraId="0BFBF6AB" w14:textId="77777777" w:rsidR="00367626" w:rsidRPr="001728D1" w:rsidRDefault="00367626" w:rsidP="00DD0E4E">
      <w:pPr>
        <w:pStyle w:val="Encabezado"/>
        <w:tabs>
          <w:tab w:val="clear" w:pos="4252"/>
          <w:tab w:val="clear" w:pos="8504"/>
          <w:tab w:val="left" w:pos="6420"/>
        </w:tabs>
        <w:ind w:left="1410" w:hanging="1410"/>
        <w:jc w:val="both"/>
        <w:rPr>
          <w:rFonts w:ascii="Arial" w:hAnsi="Arial" w:cs="Arial"/>
          <w:sz w:val="22"/>
          <w:szCs w:val="22"/>
        </w:rPr>
      </w:pPr>
    </w:p>
    <w:p w14:paraId="3FE40ADD" w14:textId="77777777" w:rsidR="00367626" w:rsidRPr="00367626" w:rsidRDefault="00367626" w:rsidP="00367626">
      <w:pPr>
        <w:rPr>
          <w:rFonts w:cs="Arial"/>
          <w:sz w:val="22"/>
          <w:szCs w:val="22"/>
        </w:rPr>
      </w:pPr>
      <w:r w:rsidRPr="00367626">
        <w:rPr>
          <w:rFonts w:cs="Arial"/>
          <w:sz w:val="22"/>
          <w:szCs w:val="22"/>
        </w:rPr>
        <w:t>Doctor</w:t>
      </w:r>
    </w:p>
    <w:p w14:paraId="2A818E83" w14:textId="77777777" w:rsidR="00367626" w:rsidRPr="00367626" w:rsidRDefault="00367626" w:rsidP="00367626">
      <w:pPr>
        <w:rPr>
          <w:rFonts w:cs="Arial"/>
          <w:b/>
          <w:bCs/>
          <w:sz w:val="22"/>
          <w:szCs w:val="22"/>
        </w:rPr>
      </w:pPr>
      <w:r w:rsidRPr="00367626">
        <w:rPr>
          <w:rFonts w:cs="Arial"/>
          <w:b/>
          <w:bCs/>
          <w:sz w:val="22"/>
          <w:szCs w:val="22"/>
        </w:rPr>
        <w:t>JUAN CAMILO GIRALDO</w:t>
      </w:r>
    </w:p>
    <w:p w14:paraId="47450358" w14:textId="77777777" w:rsidR="00367626" w:rsidRPr="00367626" w:rsidRDefault="00367626" w:rsidP="00367626">
      <w:pPr>
        <w:tabs>
          <w:tab w:val="left" w:pos="1134"/>
        </w:tabs>
        <w:rPr>
          <w:rFonts w:cs="Arial"/>
          <w:sz w:val="22"/>
          <w:szCs w:val="22"/>
        </w:rPr>
      </w:pPr>
      <w:r w:rsidRPr="00367626">
        <w:rPr>
          <w:rFonts w:cs="Arial"/>
          <w:sz w:val="22"/>
          <w:szCs w:val="22"/>
        </w:rPr>
        <w:t>Director de Desarrollo Institucional</w:t>
      </w:r>
    </w:p>
    <w:p w14:paraId="3D9E12F2" w14:textId="045B8313" w:rsidR="00367626" w:rsidRPr="00367626" w:rsidRDefault="00CC12BC" w:rsidP="00367626">
      <w:pPr>
        <w:tabs>
          <w:tab w:val="left" w:pos="1134"/>
        </w:tabs>
        <w:rPr>
          <w:rFonts w:cs="Arial"/>
          <w:sz w:val="22"/>
          <w:szCs w:val="22"/>
        </w:rPr>
      </w:pPr>
      <w:hyperlink r:id="rId12" w:history="1">
        <w:r w:rsidR="00367626" w:rsidRPr="006E3761">
          <w:rPr>
            <w:rStyle w:val="Hipervnculo"/>
            <w:rFonts w:cs="Arial"/>
            <w:sz w:val="22"/>
            <w:szCs w:val="22"/>
          </w:rPr>
          <w:t>acuerdoslaboralesdc@alcaldiabogota.gov.co</w:t>
        </w:r>
      </w:hyperlink>
      <w:r w:rsidR="00367626">
        <w:rPr>
          <w:rStyle w:val="Hipervnculo"/>
          <w:rFonts w:cs="Arial"/>
          <w:color w:val="auto"/>
          <w:sz w:val="22"/>
          <w:szCs w:val="22"/>
        </w:rPr>
        <w:t xml:space="preserve">  </w:t>
      </w:r>
    </w:p>
    <w:p w14:paraId="7449AECB" w14:textId="77777777" w:rsidR="00367626" w:rsidRPr="00367626" w:rsidRDefault="00367626" w:rsidP="00367626">
      <w:pPr>
        <w:tabs>
          <w:tab w:val="left" w:pos="1134"/>
        </w:tabs>
        <w:rPr>
          <w:rFonts w:cs="Arial"/>
          <w:sz w:val="22"/>
          <w:szCs w:val="22"/>
        </w:rPr>
      </w:pPr>
      <w:r w:rsidRPr="00367626">
        <w:rPr>
          <w:rFonts w:cs="Arial"/>
          <w:sz w:val="22"/>
          <w:szCs w:val="22"/>
        </w:rPr>
        <w:t>Secretaria General Alcaldía Mayor de Bogotá</w:t>
      </w:r>
    </w:p>
    <w:p w14:paraId="49C39CA1" w14:textId="77777777" w:rsidR="00367626" w:rsidRPr="00367626" w:rsidRDefault="00367626" w:rsidP="00367626">
      <w:pPr>
        <w:tabs>
          <w:tab w:val="left" w:pos="1134"/>
        </w:tabs>
        <w:rPr>
          <w:rStyle w:val="txtpieitemsdiv1"/>
          <w:rFonts w:ascii="Arial" w:hAnsi="Arial" w:cs="Arial"/>
          <w:color w:val="auto"/>
          <w:sz w:val="22"/>
          <w:szCs w:val="22"/>
        </w:rPr>
      </w:pPr>
      <w:r w:rsidRPr="00367626">
        <w:rPr>
          <w:rStyle w:val="txtpieitemsdiv1"/>
          <w:rFonts w:ascii="Arial" w:hAnsi="Arial" w:cs="Arial"/>
          <w:color w:val="auto"/>
          <w:sz w:val="22"/>
          <w:szCs w:val="22"/>
        </w:rPr>
        <w:t>Carrera 8 No. 10 – 65</w:t>
      </w:r>
    </w:p>
    <w:p w14:paraId="705CA221" w14:textId="77777777" w:rsidR="00367626" w:rsidRPr="00367626" w:rsidRDefault="00367626" w:rsidP="00367626">
      <w:pPr>
        <w:tabs>
          <w:tab w:val="left" w:pos="1134"/>
        </w:tabs>
        <w:rPr>
          <w:rStyle w:val="txtpieitemsdiv1"/>
          <w:rFonts w:ascii="Arial" w:hAnsi="Arial" w:cs="Arial"/>
          <w:color w:val="auto"/>
          <w:sz w:val="22"/>
          <w:szCs w:val="22"/>
        </w:rPr>
      </w:pPr>
      <w:r w:rsidRPr="00367626">
        <w:rPr>
          <w:rStyle w:val="txtpieitemsdiv1"/>
          <w:rFonts w:ascii="Arial" w:hAnsi="Arial" w:cs="Arial"/>
          <w:color w:val="auto"/>
          <w:sz w:val="22"/>
          <w:szCs w:val="22"/>
        </w:rPr>
        <w:t>601 3813000</w:t>
      </w:r>
    </w:p>
    <w:p w14:paraId="12A3FF1A" w14:textId="77777777" w:rsidR="00367626" w:rsidRPr="00367626" w:rsidRDefault="00367626" w:rsidP="00367626">
      <w:pPr>
        <w:tabs>
          <w:tab w:val="left" w:pos="1134"/>
        </w:tabs>
        <w:rPr>
          <w:rFonts w:cs="Arial"/>
          <w:b/>
          <w:sz w:val="22"/>
          <w:szCs w:val="22"/>
        </w:rPr>
      </w:pPr>
    </w:p>
    <w:p w14:paraId="387E4FA1" w14:textId="77777777" w:rsidR="00367626" w:rsidRPr="00367626" w:rsidRDefault="00367626" w:rsidP="00367626">
      <w:pPr>
        <w:tabs>
          <w:tab w:val="left" w:pos="1134"/>
        </w:tabs>
        <w:rPr>
          <w:rFonts w:cs="Arial"/>
          <w:b/>
          <w:sz w:val="22"/>
          <w:szCs w:val="22"/>
        </w:rPr>
      </w:pPr>
      <w:r w:rsidRPr="00367626">
        <w:rPr>
          <w:rFonts w:cs="Arial"/>
          <w:b/>
          <w:sz w:val="22"/>
          <w:szCs w:val="22"/>
        </w:rPr>
        <w:t xml:space="preserve">Radicado:    S/N           </w:t>
      </w:r>
    </w:p>
    <w:p w14:paraId="60C19C64" w14:textId="77777777" w:rsidR="00367626" w:rsidRPr="00367626" w:rsidRDefault="00367626" w:rsidP="00367626">
      <w:pPr>
        <w:tabs>
          <w:tab w:val="left" w:pos="1134"/>
        </w:tabs>
        <w:rPr>
          <w:rFonts w:cs="Arial"/>
          <w:b/>
          <w:sz w:val="22"/>
          <w:szCs w:val="22"/>
        </w:rPr>
      </w:pPr>
    </w:p>
    <w:p w14:paraId="7E999E69" w14:textId="03638DD9" w:rsidR="00367626" w:rsidRPr="00367626" w:rsidRDefault="00367626" w:rsidP="00367626">
      <w:pPr>
        <w:tabs>
          <w:tab w:val="left" w:pos="1134"/>
        </w:tabs>
        <w:ind w:left="993" w:hanging="993"/>
        <w:rPr>
          <w:rFonts w:cs="Arial"/>
          <w:b/>
          <w:sz w:val="22"/>
          <w:szCs w:val="22"/>
        </w:rPr>
      </w:pPr>
      <w:r w:rsidRPr="00367626">
        <w:rPr>
          <w:rFonts w:cs="Arial"/>
          <w:b/>
          <w:sz w:val="22"/>
          <w:szCs w:val="22"/>
        </w:rPr>
        <w:t>Asunto:</w:t>
      </w:r>
      <w:r>
        <w:rPr>
          <w:rFonts w:cs="Arial"/>
          <w:b/>
          <w:sz w:val="22"/>
          <w:szCs w:val="22"/>
        </w:rPr>
        <w:tab/>
        <w:t>Información estado de las negociaciones sindicales vigencia 2026</w:t>
      </w:r>
      <w:r w:rsidRPr="00367626">
        <w:rPr>
          <w:rFonts w:cs="Arial"/>
          <w:b/>
          <w:sz w:val="22"/>
          <w:szCs w:val="22"/>
        </w:rPr>
        <w:t xml:space="preserve"> </w:t>
      </w:r>
    </w:p>
    <w:p w14:paraId="665F2C89" w14:textId="77777777" w:rsidR="00367626" w:rsidRPr="00367626" w:rsidRDefault="00367626" w:rsidP="00367626">
      <w:pPr>
        <w:tabs>
          <w:tab w:val="left" w:pos="1134"/>
        </w:tabs>
        <w:rPr>
          <w:rFonts w:cs="Arial"/>
          <w:b/>
          <w:sz w:val="22"/>
          <w:szCs w:val="22"/>
        </w:rPr>
      </w:pPr>
    </w:p>
    <w:p w14:paraId="65B45AC0" w14:textId="105C99D7" w:rsidR="00367626" w:rsidRPr="00367626" w:rsidRDefault="00367626" w:rsidP="00367626">
      <w:pPr>
        <w:tabs>
          <w:tab w:val="left" w:pos="1134"/>
        </w:tabs>
        <w:rPr>
          <w:rFonts w:cs="Arial"/>
          <w:bCs/>
          <w:sz w:val="22"/>
          <w:szCs w:val="22"/>
        </w:rPr>
      </w:pPr>
      <w:r w:rsidRPr="00367626">
        <w:rPr>
          <w:rFonts w:cs="Arial"/>
          <w:bCs/>
          <w:sz w:val="22"/>
          <w:szCs w:val="22"/>
        </w:rPr>
        <w:t>Respetado Doctor</w:t>
      </w:r>
      <w:r>
        <w:rPr>
          <w:rFonts w:cs="Arial"/>
          <w:bCs/>
          <w:sz w:val="22"/>
          <w:szCs w:val="22"/>
        </w:rPr>
        <w:t xml:space="preserve"> Juan Camilo</w:t>
      </w:r>
      <w:r w:rsidRPr="00367626">
        <w:rPr>
          <w:rFonts w:cs="Arial"/>
          <w:bCs/>
          <w:sz w:val="22"/>
          <w:szCs w:val="22"/>
        </w:rPr>
        <w:t>,</w:t>
      </w:r>
    </w:p>
    <w:p w14:paraId="530A74F4" w14:textId="77777777" w:rsidR="00367626" w:rsidRPr="00367626" w:rsidRDefault="00367626" w:rsidP="00367626">
      <w:pPr>
        <w:tabs>
          <w:tab w:val="left" w:pos="1134"/>
        </w:tabs>
        <w:rPr>
          <w:rFonts w:cs="Arial"/>
          <w:b/>
          <w:sz w:val="22"/>
          <w:szCs w:val="22"/>
        </w:rPr>
      </w:pPr>
    </w:p>
    <w:p w14:paraId="1D51FAE7" w14:textId="77777777" w:rsidR="00D150C3" w:rsidRDefault="00D150C3" w:rsidP="00D150C3">
      <w:pPr>
        <w:tabs>
          <w:tab w:val="left" w:pos="1134"/>
        </w:tabs>
        <w:jc w:val="both"/>
        <w:rPr>
          <w:rFonts w:cs="Arial"/>
          <w:bCs/>
          <w:sz w:val="22"/>
          <w:szCs w:val="22"/>
        </w:rPr>
      </w:pPr>
      <w:r w:rsidRPr="00D150C3">
        <w:rPr>
          <w:rFonts w:cs="Arial"/>
          <w:bCs/>
          <w:sz w:val="22"/>
          <w:szCs w:val="22"/>
        </w:rPr>
        <w:t xml:space="preserve">Por medio del presente, me permito informar </w:t>
      </w:r>
      <w:r>
        <w:rPr>
          <w:rFonts w:cs="Arial"/>
          <w:bCs/>
          <w:sz w:val="22"/>
          <w:szCs w:val="22"/>
        </w:rPr>
        <w:t>el estado actual de las mesas de negociación instauradas por la Secretaría Distrital de Planeación para la vigencia 2026:</w:t>
      </w:r>
    </w:p>
    <w:p w14:paraId="138C3C7E" w14:textId="77777777" w:rsidR="00D150C3" w:rsidRDefault="00D150C3" w:rsidP="00D150C3">
      <w:pPr>
        <w:tabs>
          <w:tab w:val="left" w:pos="1134"/>
        </w:tabs>
        <w:jc w:val="both"/>
        <w:rPr>
          <w:rFonts w:cs="Arial"/>
          <w:bCs/>
          <w:sz w:val="22"/>
          <w:szCs w:val="22"/>
        </w:rPr>
      </w:pPr>
    </w:p>
    <w:p w14:paraId="034FF76E" w14:textId="3B4FF9C1" w:rsidR="00D150C3" w:rsidRDefault="00D150C3" w:rsidP="00D150C3">
      <w:pPr>
        <w:tabs>
          <w:tab w:val="left" w:pos="1134"/>
        </w:tabs>
        <w:jc w:val="both"/>
        <w:rPr>
          <w:rFonts w:cs="Arial"/>
          <w:bCs/>
          <w:sz w:val="22"/>
          <w:szCs w:val="22"/>
        </w:rPr>
      </w:pPr>
      <w:r w:rsidRPr="00D150C3">
        <w:rPr>
          <w:rFonts w:cs="Arial"/>
          <w:b/>
          <w:sz w:val="22"/>
          <w:szCs w:val="22"/>
        </w:rPr>
        <w:t xml:space="preserve">NEGOCIACIÓN SECTORIAL: </w:t>
      </w:r>
      <w:r w:rsidRPr="00D150C3">
        <w:rPr>
          <w:rFonts w:cs="Arial"/>
          <w:bCs/>
          <w:sz w:val="22"/>
          <w:szCs w:val="22"/>
        </w:rPr>
        <w:t>En reunión ordinaria de la mesa de negociación sectorial realizada el día 14 de mayo de 2026, las partes intervinientes —por una parte</w:t>
      </w:r>
      <w:r w:rsidR="004E4411">
        <w:rPr>
          <w:rFonts w:cs="Arial"/>
          <w:bCs/>
          <w:sz w:val="22"/>
          <w:szCs w:val="22"/>
        </w:rPr>
        <w:t>,</w:t>
      </w:r>
      <w:r w:rsidRPr="00D150C3">
        <w:rPr>
          <w:rFonts w:cs="Arial"/>
          <w:bCs/>
          <w:sz w:val="22"/>
          <w:szCs w:val="22"/>
        </w:rPr>
        <w:t xml:space="preserve"> </w:t>
      </w:r>
      <w:r w:rsidR="00265736">
        <w:rPr>
          <w:rFonts w:cs="Arial"/>
          <w:bCs/>
          <w:sz w:val="22"/>
          <w:szCs w:val="22"/>
        </w:rPr>
        <w:t xml:space="preserve">la </w:t>
      </w:r>
      <w:r>
        <w:rPr>
          <w:rFonts w:cs="Arial"/>
          <w:bCs/>
          <w:sz w:val="22"/>
          <w:szCs w:val="22"/>
        </w:rPr>
        <w:t xml:space="preserve">Secretaría Distrital de Planeación </w:t>
      </w:r>
      <w:r w:rsidRPr="00D150C3">
        <w:rPr>
          <w:rFonts w:cs="Arial"/>
          <w:bCs/>
          <w:sz w:val="22"/>
          <w:szCs w:val="22"/>
        </w:rPr>
        <w:t xml:space="preserve">y por la otra la Federación Únete— </w:t>
      </w:r>
      <w:r w:rsidR="004E4411">
        <w:rPr>
          <w:rFonts w:cs="Arial"/>
          <w:bCs/>
          <w:sz w:val="22"/>
          <w:szCs w:val="22"/>
        </w:rPr>
        <w:t>se acordó</w:t>
      </w:r>
      <w:r w:rsidRPr="00D150C3">
        <w:rPr>
          <w:rFonts w:cs="Arial"/>
          <w:bCs/>
          <w:sz w:val="22"/>
          <w:szCs w:val="22"/>
        </w:rPr>
        <w:t xml:space="preserve"> prorrogar el término de duración de la etapa de negociación directa que se viene adelantando.</w:t>
      </w:r>
    </w:p>
    <w:p w14:paraId="247C6ACC" w14:textId="77777777" w:rsidR="00D150C3" w:rsidRPr="00D150C3" w:rsidRDefault="00D150C3" w:rsidP="00D150C3">
      <w:pPr>
        <w:tabs>
          <w:tab w:val="left" w:pos="1134"/>
        </w:tabs>
        <w:jc w:val="both"/>
        <w:rPr>
          <w:rFonts w:cs="Arial"/>
          <w:bCs/>
          <w:sz w:val="22"/>
          <w:szCs w:val="22"/>
        </w:rPr>
      </w:pPr>
    </w:p>
    <w:p w14:paraId="00197B6B" w14:textId="6100E9FA" w:rsidR="00D150C3" w:rsidRDefault="00D150C3" w:rsidP="00D150C3">
      <w:pPr>
        <w:tabs>
          <w:tab w:val="left" w:pos="1134"/>
        </w:tabs>
        <w:jc w:val="both"/>
        <w:rPr>
          <w:rFonts w:cs="Arial"/>
          <w:bCs/>
          <w:sz w:val="22"/>
          <w:szCs w:val="22"/>
        </w:rPr>
      </w:pPr>
      <w:r w:rsidRPr="00D150C3">
        <w:rPr>
          <w:rFonts w:cs="Arial"/>
          <w:bCs/>
          <w:sz w:val="22"/>
          <w:szCs w:val="22"/>
        </w:rPr>
        <w:t xml:space="preserve">Esta prórroga tendrá una duración de veinte (20) días hábiles, contados a partir del día 15 de mayo de 2026, y finalizará en consecuencia el día 16 de junio de 2026. Durante este nuevo plazo continuaremos trabajando con la misma disposición </w:t>
      </w:r>
      <w:bookmarkStart w:id="14" w:name="_GoBack"/>
      <w:bookmarkEnd w:id="14"/>
      <w:r w:rsidRPr="00D150C3">
        <w:rPr>
          <w:rFonts w:cs="Arial"/>
          <w:bCs/>
          <w:sz w:val="22"/>
          <w:szCs w:val="22"/>
        </w:rPr>
        <w:t>y buena fe que ha caracterizado este proceso, con el propósito de lograr un convenio colectivo que mejore las condiciones laborales y fortalezca las relaciones laborales del sector.</w:t>
      </w:r>
    </w:p>
    <w:p w14:paraId="2DD3D6A8" w14:textId="6CA0699F" w:rsidR="00D150C3" w:rsidRDefault="00D150C3" w:rsidP="00D150C3">
      <w:pPr>
        <w:tabs>
          <w:tab w:val="left" w:pos="1134"/>
        </w:tabs>
        <w:jc w:val="both"/>
        <w:rPr>
          <w:rFonts w:cs="Arial"/>
          <w:bCs/>
          <w:sz w:val="22"/>
          <w:szCs w:val="22"/>
        </w:rPr>
      </w:pPr>
    </w:p>
    <w:p w14:paraId="32DEBE81" w14:textId="7B1D14FA" w:rsidR="00D150C3" w:rsidRDefault="00D150C3" w:rsidP="00D150C3">
      <w:pPr>
        <w:tabs>
          <w:tab w:val="left" w:pos="1134"/>
        </w:tabs>
        <w:jc w:val="both"/>
        <w:rPr>
          <w:rFonts w:cs="Arial"/>
          <w:bCs/>
          <w:sz w:val="22"/>
          <w:szCs w:val="22"/>
        </w:rPr>
      </w:pPr>
      <w:r w:rsidRPr="00D150C3">
        <w:rPr>
          <w:rFonts w:cs="Arial"/>
          <w:bCs/>
          <w:sz w:val="22"/>
          <w:szCs w:val="22"/>
        </w:rPr>
        <w:t>Esta decisión se adopta con fundamento en lo establecido en el Artículo 2.2.2.4.10 numeral 4 del Decreto 1072 de 2015, normas que disponen que el periodo inicial de negociación de veinte días hábiles podrá prorrogarse hasta por otro lapso igual, siempre que exista acuerdo entre las partes, con el fin de agotar las discusiones, analizar las propuestas y avanzar en la búsqueda de acuerdos que respondan a los intereses generales del sector.</w:t>
      </w:r>
    </w:p>
    <w:p w14:paraId="7F531DC5" w14:textId="77777777" w:rsidR="00D150C3" w:rsidRPr="00D150C3" w:rsidRDefault="00D150C3" w:rsidP="00D150C3">
      <w:pPr>
        <w:tabs>
          <w:tab w:val="left" w:pos="1134"/>
        </w:tabs>
        <w:jc w:val="both"/>
        <w:rPr>
          <w:rFonts w:cs="Arial"/>
          <w:bCs/>
          <w:sz w:val="22"/>
          <w:szCs w:val="22"/>
        </w:rPr>
      </w:pPr>
    </w:p>
    <w:p w14:paraId="3ED55CA4" w14:textId="4A33A3C1" w:rsidR="00D150C3" w:rsidRDefault="00D150C3" w:rsidP="00D150C3">
      <w:pPr>
        <w:tabs>
          <w:tab w:val="left" w:pos="1134"/>
        </w:tabs>
        <w:jc w:val="both"/>
        <w:rPr>
          <w:rFonts w:cs="Arial"/>
          <w:bCs/>
          <w:sz w:val="22"/>
          <w:szCs w:val="22"/>
        </w:rPr>
      </w:pPr>
      <w:r w:rsidRPr="00D150C3">
        <w:rPr>
          <w:rFonts w:cs="Arial"/>
          <w:b/>
          <w:sz w:val="22"/>
          <w:szCs w:val="22"/>
        </w:rPr>
        <w:t>NEGOCIACIÓN SINGULAR</w:t>
      </w:r>
      <w:r w:rsidR="00265736">
        <w:rPr>
          <w:rFonts w:cs="Arial"/>
          <w:b/>
          <w:sz w:val="22"/>
          <w:szCs w:val="22"/>
        </w:rPr>
        <w:t xml:space="preserve">: </w:t>
      </w:r>
      <w:r w:rsidR="00265736" w:rsidRPr="00D150C3">
        <w:rPr>
          <w:rFonts w:cs="Arial"/>
          <w:bCs/>
          <w:sz w:val="22"/>
          <w:szCs w:val="22"/>
        </w:rPr>
        <w:t xml:space="preserve">El </w:t>
      </w:r>
      <w:r w:rsidRPr="00D150C3">
        <w:rPr>
          <w:rFonts w:cs="Arial"/>
          <w:bCs/>
          <w:sz w:val="22"/>
          <w:szCs w:val="22"/>
        </w:rPr>
        <w:t>proceso de negociación colectiva que se venía adelantando en la Secretaría Distrital de Planeación, correspondiente al pliego unificado de solicitudes en el ámbito singular, presentado por las organizaciones sindicales SINTRAPLAND y SINDICOLOMBIA, qued</w:t>
      </w:r>
      <w:r w:rsidR="00265736">
        <w:rPr>
          <w:rFonts w:cs="Arial"/>
          <w:bCs/>
          <w:sz w:val="22"/>
          <w:szCs w:val="22"/>
        </w:rPr>
        <w:t>ó</w:t>
      </w:r>
      <w:r w:rsidRPr="00D150C3">
        <w:rPr>
          <w:rFonts w:cs="Arial"/>
          <w:bCs/>
          <w:sz w:val="22"/>
          <w:szCs w:val="22"/>
        </w:rPr>
        <w:t xml:space="preserve"> SUSPENDIDO de manera inmediata</w:t>
      </w:r>
      <w:r w:rsidR="00265736">
        <w:rPr>
          <w:rFonts w:cs="Arial"/>
          <w:bCs/>
          <w:sz w:val="22"/>
          <w:szCs w:val="22"/>
        </w:rPr>
        <w:t>, desde el día 13 de mayo de 2026</w:t>
      </w:r>
      <w:r w:rsidRPr="00D150C3">
        <w:rPr>
          <w:rFonts w:cs="Arial"/>
          <w:bCs/>
          <w:sz w:val="22"/>
          <w:szCs w:val="22"/>
        </w:rPr>
        <w:t>.</w:t>
      </w:r>
    </w:p>
    <w:p w14:paraId="2B4FF062" w14:textId="77777777" w:rsidR="00265736" w:rsidRPr="00D150C3" w:rsidRDefault="00265736" w:rsidP="00D150C3">
      <w:pPr>
        <w:tabs>
          <w:tab w:val="left" w:pos="1134"/>
        </w:tabs>
        <w:jc w:val="both"/>
        <w:rPr>
          <w:rFonts w:cs="Arial"/>
          <w:bCs/>
          <w:sz w:val="22"/>
          <w:szCs w:val="22"/>
        </w:rPr>
      </w:pPr>
    </w:p>
    <w:p w14:paraId="1A4FD87C" w14:textId="77777777" w:rsidR="00D150C3" w:rsidRDefault="00D150C3" w:rsidP="00D150C3">
      <w:pPr>
        <w:tabs>
          <w:tab w:val="left" w:pos="1134"/>
        </w:tabs>
        <w:jc w:val="both"/>
        <w:rPr>
          <w:rFonts w:cs="Arial"/>
          <w:bCs/>
          <w:sz w:val="22"/>
          <w:szCs w:val="22"/>
        </w:rPr>
      </w:pPr>
      <w:r w:rsidRPr="00D150C3">
        <w:rPr>
          <w:rFonts w:cs="Arial"/>
          <w:bCs/>
          <w:sz w:val="22"/>
          <w:szCs w:val="22"/>
        </w:rPr>
        <w:lastRenderedPageBreak/>
        <w:t>Esta decisión se adopta en estricto cumplimiento y acatamiento del fallo de tutela proferido el día 12 de mayo de 2026 por el Juzgado Quince de Familia de Bogotá D.C., dentro del expediente con radicado 110013110015202600261-00, acción constitucional promovida por la señora María Claudia Barragán Vivas en representación de SINTRAESTATALES contra esta entidad.</w:t>
      </w:r>
    </w:p>
    <w:p w14:paraId="1EB8C920" w14:textId="77777777" w:rsidR="00265736" w:rsidRPr="00D150C3" w:rsidRDefault="00265736" w:rsidP="00D150C3">
      <w:pPr>
        <w:tabs>
          <w:tab w:val="left" w:pos="1134"/>
        </w:tabs>
        <w:jc w:val="both"/>
        <w:rPr>
          <w:rFonts w:cs="Arial"/>
          <w:bCs/>
          <w:sz w:val="22"/>
          <w:szCs w:val="22"/>
        </w:rPr>
      </w:pPr>
    </w:p>
    <w:p w14:paraId="0430C133" w14:textId="77777777" w:rsidR="00D150C3" w:rsidRDefault="00D150C3" w:rsidP="00D150C3">
      <w:pPr>
        <w:tabs>
          <w:tab w:val="left" w:pos="1134"/>
        </w:tabs>
        <w:jc w:val="both"/>
        <w:rPr>
          <w:rFonts w:cs="Arial"/>
          <w:bCs/>
          <w:sz w:val="22"/>
          <w:szCs w:val="22"/>
        </w:rPr>
      </w:pPr>
      <w:r w:rsidRPr="00D150C3">
        <w:rPr>
          <w:rFonts w:cs="Arial"/>
          <w:bCs/>
          <w:sz w:val="22"/>
          <w:szCs w:val="22"/>
        </w:rPr>
        <w:t>En el mencionado fallo, el despacho judicial ordenó suspender el desarrollo de la mesa de negociación colectiva hasta tanto se garantice el cumplimiento de las condiciones legales para el proceso de unificación de pliegos y se asegure la participación efectiva de todas las organizaciones sindicales que cumplen con los requisitos normativos, conforme a lo establecido en el Decreto 243 de 2024 y la jurisprudencia constitucional aplicable (Sentencia T-287 de 2025).</w:t>
      </w:r>
    </w:p>
    <w:p w14:paraId="0C562465" w14:textId="77777777" w:rsidR="00265736" w:rsidRPr="00D150C3" w:rsidRDefault="00265736" w:rsidP="00D150C3">
      <w:pPr>
        <w:tabs>
          <w:tab w:val="left" w:pos="1134"/>
        </w:tabs>
        <w:jc w:val="both"/>
        <w:rPr>
          <w:rFonts w:cs="Arial"/>
          <w:bCs/>
          <w:sz w:val="22"/>
          <w:szCs w:val="22"/>
        </w:rPr>
      </w:pPr>
    </w:p>
    <w:p w14:paraId="2FAC4BF2" w14:textId="40B25D1A" w:rsidR="00367626" w:rsidRPr="00367626" w:rsidRDefault="00D150C3" w:rsidP="00D150C3">
      <w:pPr>
        <w:tabs>
          <w:tab w:val="left" w:pos="1134"/>
        </w:tabs>
        <w:jc w:val="both"/>
        <w:rPr>
          <w:rFonts w:cs="Arial"/>
          <w:sz w:val="22"/>
          <w:szCs w:val="22"/>
        </w:rPr>
      </w:pPr>
      <w:r w:rsidRPr="00D150C3">
        <w:rPr>
          <w:rFonts w:cs="Arial"/>
          <w:bCs/>
          <w:sz w:val="22"/>
          <w:szCs w:val="22"/>
        </w:rPr>
        <w:t>La presente medida obedece al deber de acatar las decisiones judiciales y garantizar los derechos fundamentales involucrados en este proceso, conforme a los principios de legalidad, igualdad y debido proceso que rigen la actuación administrativa.</w:t>
      </w:r>
    </w:p>
    <w:p w14:paraId="7FEA53FC" w14:textId="77777777" w:rsidR="00367626" w:rsidRPr="00367626" w:rsidRDefault="00367626" w:rsidP="00367626">
      <w:pPr>
        <w:rPr>
          <w:rFonts w:cs="Arial"/>
          <w:sz w:val="22"/>
          <w:szCs w:val="22"/>
        </w:rPr>
      </w:pPr>
    </w:p>
    <w:p w14:paraId="593F5FDC" w14:textId="77777777" w:rsidR="008D62E1" w:rsidRPr="001728D1" w:rsidRDefault="008D62E1" w:rsidP="00181ECF">
      <w:pPr>
        <w:pStyle w:val="Encabezado"/>
        <w:tabs>
          <w:tab w:val="clear" w:pos="4252"/>
          <w:tab w:val="clear" w:pos="8504"/>
        </w:tabs>
        <w:jc w:val="both"/>
        <w:rPr>
          <w:rFonts w:ascii="Arial" w:hAnsi="Arial" w:cs="Arial"/>
          <w:sz w:val="22"/>
          <w:szCs w:val="22"/>
        </w:rPr>
      </w:pPr>
    </w:p>
    <w:p w14:paraId="6F4D58E1" w14:textId="77777777" w:rsidR="008D62E1" w:rsidRPr="001728D1" w:rsidRDefault="00CC12BC" w:rsidP="00181ECF">
      <w:pPr>
        <w:pStyle w:val="Encabezado"/>
        <w:tabs>
          <w:tab w:val="clear" w:pos="4252"/>
          <w:tab w:val="clear" w:pos="8504"/>
        </w:tabs>
        <w:jc w:val="both"/>
        <w:rPr>
          <w:rFonts w:ascii="Arial" w:hAnsi="Arial" w:cs="Arial"/>
          <w:sz w:val="22"/>
          <w:szCs w:val="22"/>
        </w:rPr>
      </w:pPr>
      <w:r w:rsidRPr="001728D1">
        <w:rPr>
          <w:rFonts w:ascii="Arial" w:hAnsi="Arial" w:cs="Arial"/>
          <w:sz w:val="22"/>
          <w:szCs w:val="22"/>
        </w:rPr>
        <w:t>Cordialmente,</w:t>
      </w:r>
    </w:p>
    <w:p w14:paraId="0557A767" w14:textId="77777777" w:rsidR="008D62E1" w:rsidRPr="001728D1" w:rsidRDefault="008D62E1" w:rsidP="00181ECF">
      <w:pPr>
        <w:pStyle w:val="Encabezado"/>
        <w:tabs>
          <w:tab w:val="clear" w:pos="4252"/>
          <w:tab w:val="clear" w:pos="8504"/>
        </w:tabs>
        <w:jc w:val="both"/>
        <w:rPr>
          <w:rFonts w:ascii="Arial" w:hAnsi="Arial" w:cs="Arial"/>
          <w:sz w:val="22"/>
          <w:szCs w:val="22"/>
        </w:rPr>
        <w:sectPr w:rsidR="008D62E1" w:rsidRPr="001728D1" w:rsidSect="000A3B5E">
          <w:type w:val="continuous"/>
          <w:pgSz w:w="12240" w:h="15840" w:code="1"/>
          <w:pgMar w:top="1985" w:right="1701" w:bottom="2268" w:left="1701" w:header="567" w:footer="567" w:gutter="0"/>
          <w:cols w:space="708"/>
          <w:formProt w:val="0"/>
          <w:docGrid w:linePitch="360"/>
        </w:sectPr>
      </w:pPr>
    </w:p>
    <w:p w14:paraId="0EBDD10B" w14:textId="77777777" w:rsidR="008D62E1" w:rsidRPr="001728D1" w:rsidRDefault="00CC12BC" w:rsidP="00181ECF">
      <w:pPr>
        <w:jc w:val="both"/>
        <w:rPr>
          <w:rFonts w:cs="Arial"/>
          <w:sz w:val="22"/>
          <w:szCs w:val="22"/>
        </w:rPr>
      </w:pPr>
      <w:bookmarkStart w:id="15" w:name="gdocs_firma"/>
      <w:r>
        <w:rPr>
          <w:rFonts w:cs="Arial"/>
          <w:noProof/>
          <w:sz w:val="22"/>
          <w:szCs w:val="22"/>
          <w:lang w:val="es-CO" w:eastAsia="es-CO"/>
        </w:rPr>
        <w:drawing>
          <wp:inline distT="0" distB="0" distL="0" distR="0" wp14:anchorId="27FD2D1B" wp14:editId="36B82134">
            <wp:extent cx="2152650" cy="723900"/>
            <wp:effectExtent l="0" t="0" r="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76234"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152650" cy="723900"/>
                    </a:xfrm>
                    <a:prstGeom prst="rect">
                      <a:avLst/>
                    </a:prstGeom>
                    <a:noFill/>
                    <a:ln>
                      <a:noFill/>
                    </a:ln>
                  </pic:spPr>
                </pic:pic>
              </a:graphicData>
            </a:graphic>
          </wp:inline>
        </w:drawing>
      </w:r>
      <w:bookmarkEnd w:id="15"/>
    </w:p>
    <w:p w14:paraId="2309566F" w14:textId="77777777" w:rsidR="008D62E1" w:rsidRPr="001728D1" w:rsidRDefault="00CC12BC" w:rsidP="00181ECF">
      <w:pPr>
        <w:rPr>
          <w:rFonts w:cs="Arial"/>
          <w:b/>
          <w:sz w:val="22"/>
          <w:szCs w:val="22"/>
        </w:rPr>
      </w:pPr>
      <w:bookmarkStart w:id="16" w:name="nombre"/>
      <w:r w:rsidRPr="001728D1">
        <w:rPr>
          <w:rFonts w:cs="Arial"/>
          <w:b/>
          <w:sz w:val="22"/>
          <w:szCs w:val="22"/>
        </w:rPr>
        <w:t>NOMBRE</w:t>
      </w:r>
      <w:bookmarkEnd w:id="16"/>
    </w:p>
    <w:p w14:paraId="3845A615" w14:textId="77777777" w:rsidR="008D62E1" w:rsidRPr="001728D1" w:rsidRDefault="00CC12BC" w:rsidP="00181ECF">
      <w:pPr>
        <w:rPr>
          <w:rFonts w:cs="Arial"/>
          <w:b/>
          <w:sz w:val="22"/>
          <w:szCs w:val="22"/>
        </w:rPr>
      </w:pPr>
      <w:bookmarkStart w:id="17" w:name="dependencia"/>
      <w:r w:rsidRPr="001728D1">
        <w:rPr>
          <w:rFonts w:cs="Arial"/>
          <w:b/>
          <w:sz w:val="22"/>
          <w:szCs w:val="22"/>
        </w:rPr>
        <w:t>DIRECCION</w:t>
      </w:r>
      <w:bookmarkEnd w:id="17"/>
    </w:p>
    <w:p w14:paraId="63015196" w14:textId="77777777" w:rsidR="008D62E1" w:rsidRPr="001728D1" w:rsidRDefault="008D62E1" w:rsidP="00181ECF">
      <w:pPr>
        <w:rPr>
          <w:rFonts w:cs="Arial"/>
          <w:b/>
          <w:sz w:val="22"/>
          <w:szCs w:val="22"/>
        </w:rPr>
        <w:sectPr w:rsidR="008D62E1" w:rsidRPr="001728D1" w:rsidSect="000A3B5E">
          <w:type w:val="continuous"/>
          <w:pgSz w:w="12240" w:h="15840" w:code="1"/>
          <w:pgMar w:top="1985" w:right="1701" w:bottom="2268" w:left="1701" w:header="567" w:footer="567" w:gutter="0"/>
          <w:cols w:space="708"/>
          <w:docGrid w:linePitch="360"/>
        </w:sectPr>
      </w:pPr>
    </w:p>
    <w:p w14:paraId="44A3DF27" w14:textId="77777777" w:rsidR="008D62E1" w:rsidRDefault="008D62E1" w:rsidP="00181ECF">
      <w:pPr>
        <w:rPr>
          <w:rFonts w:cs="Arial"/>
          <w:b/>
          <w:sz w:val="22"/>
          <w:szCs w:val="22"/>
        </w:rPr>
      </w:pPr>
    </w:p>
    <w:p w14:paraId="08B2F037" w14:textId="2FEF03E9" w:rsidR="00265736" w:rsidRPr="00265736" w:rsidRDefault="00265736" w:rsidP="00181ECF">
      <w:pPr>
        <w:rPr>
          <w:rFonts w:cs="Arial"/>
          <w:bCs/>
          <w:sz w:val="18"/>
          <w:szCs w:val="18"/>
        </w:rPr>
      </w:pPr>
      <w:r w:rsidRPr="00265736">
        <w:rPr>
          <w:rFonts w:cs="Arial"/>
          <w:bCs/>
          <w:sz w:val="18"/>
          <w:szCs w:val="18"/>
        </w:rPr>
        <w:t>Anexo: Fallo de tutela proceso 110013110015202600261-00</w:t>
      </w:r>
    </w:p>
    <w:p w14:paraId="25A81AEB" w14:textId="77777777" w:rsidR="00265736" w:rsidRPr="00265736" w:rsidRDefault="00265736" w:rsidP="00181ECF">
      <w:pPr>
        <w:rPr>
          <w:rFonts w:cs="Arial"/>
          <w:b/>
          <w:sz w:val="18"/>
          <w:szCs w:val="18"/>
        </w:rPr>
      </w:pPr>
    </w:p>
    <w:p w14:paraId="77302F73" w14:textId="685FC211" w:rsidR="00367626" w:rsidRPr="00265736" w:rsidRDefault="00367626" w:rsidP="00367626">
      <w:pPr>
        <w:rPr>
          <w:rFonts w:cs="Arial"/>
          <w:sz w:val="18"/>
          <w:szCs w:val="18"/>
        </w:rPr>
      </w:pPr>
      <w:r w:rsidRPr="00265736">
        <w:rPr>
          <w:rFonts w:cs="Arial"/>
          <w:sz w:val="18"/>
          <w:szCs w:val="18"/>
        </w:rPr>
        <w:t xml:space="preserve">Proyectó: </w:t>
      </w:r>
      <w:r w:rsidRPr="00265736">
        <w:rPr>
          <w:rFonts w:cs="Arial"/>
          <w:sz w:val="18"/>
          <w:szCs w:val="18"/>
        </w:rPr>
        <w:tab/>
        <w:t>Gloria Esperanza Pulga Páez - Profesional DTH</w:t>
      </w:r>
    </w:p>
    <w:p w14:paraId="121E1AF7" w14:textId="56D3237F" w:rsidR="008D62E1" w:rsidRPr="001728D1" w:rsidRDefault="008D62E1" w:rsidP="00367626">
      <w:pPr>
        <w:rPr>
          <w:rFonts w:cs="Arial"/>
          <w:sz w:val="22"/>
          <w:szCs w:val="22"/>
        </w:rPr>
      </w:pPr>
    </w:p>
    <w:sectPr w:rsidR="008D62E1" w:rsidRPr="001728D1" w:rsidSect="000A3B5E">
      <w:type w:val="continuous"/>
      <w:pgSz w:w="12240" w:h="15840" w:code="1"/>
      <w:pgMar w:top="1985" w:right="1701"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8B42F" w14:textId="77777777" w:rsidR="00CC12BC" w:rsidRDefault="00CC12BC">
      <w:r>
        <w:separator/>
      </w:r>
    </w:p>
  </w:endnote>
  <w:endnote w:type="continuationSeparator" w:id="0">
    <w:p w14:paraId="3A1FE85E" w14:textId="77777777" w:rsidR="00CC12BC" w:rsidRDefault="00CC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CBAC0" w14:textId="77777777" w:rsidR="008D62E1" w:rsidRPr="009E29D1" w:rsidRDefault="00CC12BC" w:rsidP="000F1133">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xml:space="preserve">: Todo trámite ante esta entidad es </w:t>
    </w:r>
    <w:r w:rsidRPr="009E29D1">
      <w:rPr>
        <w:rFonts w:cs="Arial"/>
        <w:bCs/>
        <w:i/>
        <w:color w:val="0F2A42"/>
        <w:sz w:val="16"/>
        <w:szCs w:val="16"/>
        <w:shd w:val="clear" w:color="auto" w:fill="FFFFFF"/>
      </w:rPr>
      <w:t>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14:paraId="76B54B49" w14:textId="77777777" w:rsidR="008D62E1" w:rsidRDefault="008D62E1" w:rsidP="000F1133">
    <w:pPr>
      <w:pStyle w:val="Piedepgina"/>
      <w:rPr>
        <w:sz w:val="16"/>
        <w:szCs w:val="16"/>
      </w:rPr>
    </w:pPr>
  </w:p>
  <w:p w14:paraId="24163352" w14:textId="77777777" w:rsidR="008D62E1" w:rsidRPr="009E29D1" w:rsidRDefault="00CC12BC" w:rsidP="000F1133">
    <w:pPr>
      <w:pStyle w:val="Piedepgina"/>
      <w:rPr>
        <w:b/>
        <w:sz w:val="14"/>
        <w:szCs w:val="14"/>
      </w:rPr>
    </w:pPr>
    <w:r>
      <w:rPr>
        <w:noProof/>
        <w:lang w:eastAsia="es-CO"/>
      </w:rPr>
      <mc:AlternateContent>
        <mc:Choice Requires="wpg">
          <w:drawing>
            <wp:anchor distT="0" distB="0" distL="114300" distR="114300" simplePos="0" relativeHeight="251658240" behindDoc="0" locked="0" layoutInCell="1" allowOverlap="1" wp14:anchorId="41730D29" wp14:editId="75CCA500">
              <wp:simplePos x="0" y="0"/>
              <wp:positionH relativeFrom="margin">
                <wp:posOffset>1383030</wp:posOffset>
              </wp:positionH>
              <wp:positionV relativeFrom="paragraph">
                <wp:posOffset>45085</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id="Grupo 1" o:spid="_x0000_s2049" style="width:332.75pt;height:63pt;margin-top:3.55pt;margin-left:108.9pt;mso-position-horizontal-relative:margin;position:absolute;z-index:251659264"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3"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9E29D1">
      <w:rPr>
        <w:b/>
        <w:sz w:val="14"/>
        <w:szCs w:val="14"/>
      </w:rPr>
      <w:t xml:space="preserve">Cra. 30 Nº 25 -90 </w:t>
    </w:r>
  </w:p>
  <w:p w14:paraId="02BB97C0" w14:textId="77777777" w:rsidR="008D62E1" w:rsidRPr="009E29D1" w:rsidRDefault="00CC12BC" w:rsidP="000F1133">
    <w:pPr>
      <w:pStyle w:val="Piedepgina"/>
      <w:rPr>
        <w:sz w:val="14"/>
        <w:szCs w:val="14"/>
      </w:rPr>
    </w:pPr>
    <w:r w:rsidRPr="009E29D1">
      <w:rPr>
        <w:sz w:val="14"/>
        <w:szCs w:val="14"/>
      </w:rPr>
      <w:t>pisos 5, 8,13 / SuperCade piso 2</w:t>
    </w:r>
  </w:p>
  <w:p w14:paraId="71B954BF" w14:textId="77777777" w:rsidR="008D62E1" w:rsidRPr="009E29D1" w:rsidRDefault="008D62E1" w:rsidP="000F1133">
    <w:pPr>
      <w:pStyle w:val="Piedepgina"/>
      <w:rPr>
        <w:sz w:val="14"/>
        <w:szCs w:val="14"/>
      </w:rPr>
    </w:pPr>
  </w:p>
  <w:p w14:paraId="6DF525D6" w14:textId="77777777" w:rsidR="008D62E1" w:rsidRPr="009E29D1" w:rsidRDefault="00CC12BC" w:rsidP="000F1133">
    <w:pPr>
      <w:pStyle w:val="Piedepgina"/>
      <w:rPr>
        <w:sz w:val="14"/>
        <w:szCs w:val="14"/>
      </w:rPr>
    </w:pPr>
    <w:r w:rsidRPr="009E29D1">
      <w:rPr>
        <w:sz w:val="14"/>
        <w:szCs w:val="14"/>
      </w:rPr>
      <w:t>Archivo Central de la SDP</w:t>
    </w:r>
  </w:p>
  <w:p w14:paraId="70B97CA6" w14:textId="77777777" w:rsidR="008D62E1" w:rsidRPr="009E29D1" w:rsidRDefault="00CC12BC" w:rsidP="000F1133">
    <w:pPr>
      <w:pStyle w:val="Piedepgina"/>
      <w:rPr>
        <w:b/>
        <w:sz w:val="14"/>
        <w:szCs w:val="14"/>
      </w:rPr>
    </w:pPr>
    <w:r>
      <w:rPr>
        <w:b/>
        <w:sz w:val="14"/>
        <w:szCs w:val="14"/>
      </w:rPr>
      <w:t>Calle</w:t>
    </w:r>
    <w:r w:rsidRPr="009E29D1">
      <w:rPr>
        <w:b/>
        <w:sz w:val="14"/>
        <w:szCs w:val="14"/>
      </w:rPr>
      <w:t xml:space="preserve"> 21 Nª69B-80</w:t>
    </w:r>
  </w:p>
  <w:p w14:paraId="16EFDA87" w14:textId="77777777" w:rsidR="008D62E1" w:rsidRPr="009E29D1" w:rsidRDefault="008D62E1" w:rsidP="000F1133">
    <w:pPr>
      <w:pStyle w:val="Piedepgina"/>
      <w:rPr>
        <w:sz w:val="14"/>
        <w:szCs w:val="14"/>
      </w:rPr>
    </w:pPr>
  </w:p>
  <w:p w14:paraId="0A9F2804" w14:textId="77777777" w:rsidR="008D62E1" w:rsidRPr="009E29D1" w:rsidRDefault="00CC12BC" w:rsidP="000F1133">
    <w:pPr>
      <w:pStyle w:val="Piedepgina"/>
      <w:rPr>
        <w:b/>
        <w:sz w:val="14"/>
        <w:szCs w:val="14"/>
      </w:rPr>
    </w:pPr>
    <w:r w:rsidRPr="009E29D1">
      <w:rPr>
        <w:b/>
        <w:sz w:val="14"/>
        <w:szCs w:val="14"/>
      </w:rPr>
      <w:t>PBX: 335 8000</w:t>
    </w:r>
  </w:p>
  <w:p w14:paraId="16CED30F" w14:textId="77777777" w:rsidR="008D62E1" w:rsidRPr="009E29D1" w:rsidRDefault="00CC12BC" w:rsidP="000F1133">
    <w:pPr>
      <w:pStyle w:val="Piedepgina"/>
      <w:rPr>
        <w:b/>
        <w:sz w:val="14"/>
        <w:szCs w:val="14"/>
      </w:rPr>
    </w:pPr>
    <w:hyperlink r:id="rId4" w:history="1">
      <w:r w:rsidRPr="009E29D1">
        <w:rPr>
          <w:rStyle w:val="Hipervnculo"/>
          <w:b/>
          <w:sz w:val="14"/>
          <w:szCs w:val="14"/>
        </w:rPr>
        <w:t>www.sdp.gov.co</w:t>
      </w:r>
    </w:hyperlink>
    <w:r w:rsidRPr="009E29D1">
      <w:rPr>
        <w:b/>
        <w:sz w:val="14"/>
        <w:szCs w:val="14"/>
      </w:rPr>
      <w:softHyphen/>
    </w:r>
  </w:p>
  <w:p w14:paraId="1783A35E" w14:textId="77777777" w:rsidR="008D62E1" w:rsidRPr="009E29D1" w:rsidRDefault="00CC12BC" w:rsidP="000F1133">
    <w:pPr>
      <w:pStyle w:val="Piedepgina"/>
      <w:rPr>
        <w:b/>
        <w:sz w:val="14"/>
        <w:szCs w:val="14"/>
      </w:rPr>
    </w:pPr>
    <w:r w:rsidRPr="009E29D1">
      <w:rPr>
        <w:b/>
        <w:sz w:val="14"/>
        <w:szCs w:val="14"/>
      </w:rPr>
      <w:t>Código Postal: 111311</w:t>
    </w:r>
  </w:p>
  <w:p w14:paraId="301F1A7A" w14:textId="77777777" w:rsidR="008D62E1" w:rsidRDefault="00CC12BC" w:rsidP="000F1133">
    <w:pPr>
      <w:autoSpaceDE w:val="0"/>
      <w:autoSpaceDN w:val="0"/>
      <w:adjustRightInd w:val="0"/>
      <w:jc w:val="center"/>
      <w:rPr>
        <w:rFonts w:cs="Arial"/>
        <w:bCs/>
        <w:i/>
        <w:color w:val="0F2A42"/>
        <w:sz w:val="16"/>
        <w:szCs w:val="16"/>
        <w:shd w:val="clear" w:color="auto" w:fill="FFFFFF"/>
      </w:rPr>
    </w:pPr>
    <w:r w:rsidRPr="0090236D">
      <w:rPr>
        <w:rFonts w:cs="Arial"/>
        <w:bCs/>
        <w:i/>
        <w:color w:val="0F2A42"/>
        <w:sz w:val="16"/>
        <w:szCs w:val="16"/>
        <w:shd w:val="clear" w:color="auto" w:fill="FFFFFF"/>
      </w:rPr>
      <w:t xml:space="preserve">Este documento es una versión impresa del original que fue generado digitalmente. </w:t>
    </w:r>
  </w:p>
  <w:p w14:paraId="34477F2E" w14:textId="77777777" w:rsidR="008D62E1" w:rsidRPr="0090236D" w:rsidRDefault="00CC12BC" w:rsidP="000F1133">
    <w:pPr>
      <w:autoSpaceDE w:val="0"/>
      <w:autoSpaceDN w:val="0"/>
      <w:adjustRightInd w:val="0"/>
      <w:jc w:val="center"/>
      <w:rPr>
        <w:rFonts w:cs="Arial"/>
        <w:bCs/>
        <w:i/>
        <w:color w:val="0F2A42"/>
        <w:sz w:val="16"/>
        <w:szCs w:val="16"/>
        <w:shd w:val="clear" w:color="auto" w:fill="FFFFFF"/>
      </w:rPr>
    </w:pPr>
    <w:r w:rsidRPr="0090236D">
      <w:rPr>
        <w:rFonts w:cs="Arial"/>
        <w:bCs/>
        <w:i/>
        <w:color w:val="0F2A42"/>
        <w:sz w:val="16"/>
        <w:szCs w:val="16"/>
        <w:shd w:val="clear" w:color="auto" w:fill="FFFFFF"/>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9D37E" w14:textId="77777777" w:rsidR="00CC12BC" w:rsidRDefault="00CC12BC">
      <w:r>
        <w:separator/>
      </w:r>
    </w:p>
  </w:footnote>
  <w:footnote w:type="continuationSeparator" w:id="0">
    <w:p w14:paraId="5331799E" w14:textId="77777777" w:rsidR="00CC12BC" w:rsidRDefault="00CC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C92871" w14:paraId="7C86008F" w14:textId="77777777" w:rsidTr="003758AE">
      <w:tc>
        <w:tcPr>
          <w:tcW w:w="4614" w:type="dxa"/>
          <w:shd w:val="clear" w:color="auto" w:fill="auto"/>
        </w:tcPr>
        <w:p w14:paraId="6709C2E0" w14:textId="77777777" w:rsidR="008D62E1" w:rsidRPr="00FE3719" w:rsidRDefault="00CC12BC" w:rsidP="00E60B78">
          <w:pPr>
            <w:spacing w:line="276" w:lineRule="auto"/>
            <w:rPr>
              <w:rFonts w:eastAsia="Calibri"/>
              <w:sz w:val="22"/>
              <w:szCs w:val="22"/>
              <w:lang w:eastAsia="en-US"/>
            </w:rPr>
          </w:pPr>
          <w:r w:rsidRPr="00FE3719">
            <w:rPr>
              <w:rFonts w:ascii="Arial Narrow" w:eastAsia="Calibri" w:hAnsi="Arial Narrow"/>
              <w:b/>
              <w:sz w:val="16"/>
              <w:szCs w:val="16"/>
              <w:lang w:eastAsia="en-US"/>
            </w:rPr>
            <w:t>SECRETARÍA DISTRITAL DE PLANEACIÓN</w:t>
          </w:r>
          <w:r w:rsidRPr="00FE3719">
            <w:rPr>
              <w:rFonts w:ascii="Arial Narrow" w:eastAsia="Calibri" w:hAnsi="Arial Narrow"/>
              <w:b/>
              <w:sz w:val="15"/>
              <w:szCs w:val="15"/>
              <w:lang w:eastAsia="en-US"/>
            </w:rPr>
            <w:t xml:space="preserve">  Folios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3" w:name="FolioRad"/>
          <w:r w:rsidRPr="00FE3719">
            <w:rPr>
              <w:rFonts w:ascii="Arial Narrow" w:eastAsia="Calibri" w:hAnsi="Arial Narrow"/>
              <w:sz w:val="15"/>
              <w:szCs w:val="15"/>
              <w:lang w:eastAsia="en-US"/>
            </w:rPr>
            <w:t>XXXX</w:t>
          </w:r>
          <w:bookmarkEnd w:id="3"/>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Anexos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4" w:name="AnexoRad"/>
          <w:r w:rsidRPr="00FE3719">
            <w:rPr>
              <w:rFonts w:ascii="Arial Narrow" w:eastAsia="Calibri" w:hAnsi="Arial Narrow"/>
              <w:sz w:val="15"/>
              <w:szCs w:val="15"/>
              <w:lang w:eastAsia="en-US"/>
            </w:rPr>
            <w:t>XX</w:t>
          </w:r>
          <w:bookmarkEnd w:id="4"/>
        </w:p>
      </w:tc>
    </w:tr>
    <w:tr w:rsidR="00C92871" w14:paraId="469D1A39" w14:textId="77777777" w:rsidTr="003758AE">
      <w:tc>
        <w:tcPr>
          <w:tcW w:w="4614" w:type="dxa"/>
          <w:shd w:val="clear" w:color="auto" w:fill="auto"/>
        </w:tcPr>
        <w:p w14:paraId="3BD07173" w14:textId="77777777" w:rsidR="008D62E1" w:rsidRPr="00FE3719" w:rsidRDefault="00CC12BC"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Radicación</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5" w:name="RadicacionRad"/>
          <w:r w:rsidRPr="00FE3719">
            <w:rPr>
              <w:rFonts w:ascii="Arial Narrow" w:eastAsia="Calibri" w:hAnsi="Arial Narrow"/>
              <w:sz w:val="15"/>
              <w:szCs w:val="15"/>
              <w:lang w:eastAsia="en-US"/>
            </w:rPr>
            <w:t>XXXXXXXXXX</w:t>
          </w:r>
          <w:bookmarkEnd w:id="5"/>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No. Radicado Inicial</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6" w:name="RadicadoInicial"/>
          <w:r w:rsidRPr="00FE3719">
            <w:rPr>
              <w:rFonts w:ascii="Arial Narrow" w:eastAsia="Calibri" w:hAnsi="Arial Narrow"/>
              <w:sz w:val="15"/>
              <w:szCs w:val="15"/>
              <w:lang w:eastAsia="en-US"/>
            </w:rPr>
            <w:t>XXXXXXXXXX</w:t>
          </w:r>
          <w:bookmarkEnd w:id="6"/>
        </w:p>
      </w:tc>
    </w:tr>
    <w:tr w:rsidR="00C92871" w14:paraId="74D70D2C" w14:textId="77777777" w:rsidTr="003758AE">
      <w:tc>
        <w:tcPr>
          <w:tcW w:w="4614" w:type="dxa"/>
          <w:shd w:val="clear" w:color="auto" w:fill="auto"/>
        </w:tcPr>
        <w:p w14:paraId="1403E78F" w14:textId="77777777" w:rsidR="008D62E1" w:rsidRPr="00FE3719" w:rsidRDefault="00CC12BC"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Proceso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7" w:name="ProcesoRad"/>
          <w:r w:rsidRPr="00FE3719">
            <w:rPr>
              <w:rFonts w:ascii="Arial Narrow" w:eastAsia="Calibri" w:hAnsi="Arial Narrow"/>
              <w:sz w:val="15"/>
              <w:szCs w:val="15"/>
              <w:lang w:eastAsia="en-US"/>
            </w:rPr>
            <w:t>XXXXXX</w:t>
          </w:r>
          <w:bookmarkEnd w:id="7"/>
          <w:r w:rsidRPr="00FE3719">
            <w:rPr>
              <w:rFonts w:ascii="Arial Narrow" w:eastAsia="Calibri" w:hAnsi="Arial Narrow"/>
              <w:b/>
              <w:sz w:val="15"/>
              <w:szCs w:val="15"/>
              <w:lang w:eastAsia="en-US"/>
            </w:rPr>
            <w:t xml:space="preserve">    Fecha</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8" w:name="FechaRad"/>
          <w:r w:rsidRPr="00FE3719">
            <w:rPr>
              <w:rFonts w:ascii="Arial Narrow" w:eastAsia="Calibri" w:hAnsi="Arial Narrow"/>
              <w:sz w:val="15"/>
              <w:szCs w:val="15"/>
              <w:lang w:eastAsia="en-US"/>
            </w:rPr>
            <w:t>XXXX-XX-XX   XX:XX</w:t>
          </w:r>
          <w:bookmarkEnd w:id="8"/>
        </w:p>
      </w:tc>
    </w:tr>
    <w:tr w:rsidR="00C92871" w14:paraId="0BECEA5E" w14:textId="77777777" w:rsidTr="003758AE">
      <w:tc>
        <w:tcPr>
          <w:tcW w:w="4614" w:type="dxa"/>
          <w:shd w:val="clear" w:color="auto" w:fill="auto"/>
        </w:tcPr>
        <w:p w14:paraId="792141F9" w14:textId="77777777" w:rsidR="008D62E1" w:rsidRPr="00FE3719" w:rsidRDefault="00CC12BC" w:rsidP="00FE3719">
          <w:pPr>
            <w:spacing w:line="276" w:lineRule="auto"/>
            <w:rPr>
              <w:rFonts w:eastAsia="Calibri"/>
              <w:sz w:val="22"/>
              <w:szCs w:val="22"/>
              <w:lang w:eastAsia="en-US"/>
            </w:rPr>
          </w:pPr>
          <w:r w:rsidRPr="00FE3719">
            <w:rPr>
              <w:rFonts w:ascii="Arial Narrow" w:eastAsia="Calibri" w:hAnsi="Arial Narrow"/>
              <w:b/>
              <w:sz w:val="15"/>
              <w:szCs w:val="15"/>
              <w:lang w:eastAsia="en-US"/>
            </w:rPr>
            <w:t>Tercero: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9" w:name="NombreTerRad"/>
          <w:r w:rsidRPr="00FE3719">
            <w:rPr>
              <w:rFonts w:ascii="Arial Narrow" w:eastAsia="Calibri" w:hAnsi="Arial Narrow"/>
              <w:sz w:val="15"/>
              <w:szCs w:val="15"/>
              <w:lang w:eastAsia="en-US"/>
            </w:rPr>
            <w:t>XXXXXXXXXXXXXXXXXXXXXXXXXXXXXXXX</w:t>
          </w:r>
          <w:bookmarkEnd w:id="9"/>
        </w:p>
      </w:tc>
    </w:tr>
    <w:tr w:rsidR="00C92871" w14:paraId="4850983F" w14:textId="77777777" w:rsidTr="003758AE">
      <w:tc>
        <w:tcPr>
          <w:tcW w:w="4614" w:type="dxa"/>
          <w:shd w:val="clear" w:color="auto" w:fill="auto"/>
        </w:tcPr>
        <w:p w14:paraId="1AE7C3D6" w14:textId="77777777" w:rsidR="008D62E1" w:rsidRPr="00FE3719" w:rsidRDefault="00CC12BC" w:rsidP="00FE3719">
          <w:pPr>
            <w:pStyle w:val="Encabezado"/>
            <w:tabs>
              <w:tab w:val="left" w:pos="7513"/>
            </w:tabs>
            <w:rPr>
              <w:rFonts w:eastAsia="Calibri"/>
              <w:sz w:val="22"/>
              <w:lang w:eastAsia="en-US"/>
            </w:rPr>
          </w:pPr>
          <w:r w:rsidRPr="00FE3719">
            <w:rPr>
              <w:rFonts w:ascii="Arial Narrow" w:eastAsia="Calibri" w:hAnsi="Arial Narrow"/>
              <w:b/>
              <w:sz w:val="15"/>
              <w:szCs w:val="15"/>
              <w:lang w:eastAsia="en-US"/>
            </w:rPr>
            <w:t>Dep. Radicadora:</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10" w:name="DependenciaRad"/>
          <w:r w:rsidRPr="00FE3719">
            <w:rPr>
              <w:rFonts w:ascii="Arial Narrow" w:eastAsia="Calibri" w:hAnsi="Arial Narrow"/>
              <w:sz w:val="15"/>
              <w:szCs w:val="15"/>
              <w:lang w:eastAsia="en-US"/>
            </w:rPr>
            <w:t>XXXXXXXXXXXXXXXXXXXXXXXXXXXXXXX</w:t>
          </w:r>
          <w:bookmarkEnd w:id="10"/>
        </w:p>
      </w:tc>
    </w:tr>
    <w:tr w:rsidR="00C92871" w14:paraId="71A8A0A2" w14:textId="77777777" w:rsidTr="003758AE">
      <w:tc>
        <w:tcPr>
          <w:tcW w:w="4614" w:type="dxa"/>
          <w:shd w:val="clear" w:color="auto" w:fill="auto"/>
        </w:tcPr>
        <w:p w14:paraId="56ED88DE" w14:textId="77777777" w:rsidR="008D62E1" w:rsidRPr="00FE3719" w:rsidRDefault="00CC12BC" w:rsidP="00E60B78">
          <w:pPr>
            <w:pStyle w:val="Encabezado"/>
            <w:tabs>
              <w:tab w:val="left" w:pos="7513"/>
            </w:tabs>
            <w:rPr>
              <w:rFonts w:eastAsia="Calibri"/>
              <w:sz w:val="22"/>
              <w:lang w:eastAsia="en-US"/>
            </w:rPr>
          </w:pPr>
          <w:r w:rsidRPr="00FE3719">
            <w:rPr>
              <w:rFonts w:ascii="Arial Narrow" w:eastAsia="Calibri" w:hAnsi="Arial Narrow"/>
              <w:b/>
              <w:sz w:val="15"/>
              <w:szCs w:val="15"/>
              <w:lang w:eastAsia="en-US"/>
            </w:rPr>
            <w:t>Clase Doc</w:t>
          </w:r>
          <w:r w:rsidRPr="00FE3719">
            <w:rPr>
              <w:rFonts w:ascii="Arial Narrow" w:eastAsia="Calibri" w:hAnsi="Arial Narrow"/>
              <w:sz w:val="15"/>
              <w:szCs w:val="15"/>
              <w:lang w:eastAsia="en-US"/>
            </w:rPr>
            <w:t>:</w:t>
          </w:r>
          <w:r>
            <w:rPr>
              <w:rFonts w:ascii="Arial Narrow" w:eastAsia="Calibri" w:hAnsi="Arial Narrow"/>
              <w:sz w:val="15"/>
              <w:szCs w:val="15"/>
              <w:lang w:eastAsia="en-US"/>
            </w:rPr>
            <w:t xml:space="preserve"> </w:t>
          </w:r>
          <w:r w:rsidRPr="00FE3719">
            <w:rPr>
              <w:rFonts w:ascii="Arial Narrow" w:eastAsia="Calibri" w:hAnsi="Arial Narrow"/>
              <w:sz w:val="15"/>
              <w:szCs w:val="15"/>
              <w:lang w:eastAsia="en-US"/>
            </w:rPr>
            <w:t xml:space="preserve"> </w:t>
          </w:r>
          <w:bookmarkStart w:id="11" w:name="ClaseDocRad"/>
          <w:r w:rsidRPr="00FE3719">
            <w:rPr>
              <w:rFonts w:ascii="Arial Narrow" w:eastAsia="Calibri" w:hAnsi="Arial Narrow"/>
              <w:sz w:val="15"/>
              <w:szCs w:val="15"/>
              <w:lang w:eastAsia="en-US"/>
            </w:rPr>
            <w:t xml:space="preserve">XXXXXXXX </w:t>
          </w:r>
          <w:bookmarkEnd w:id="11"/>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Tipo Doc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2" w:name="TipoDocRad"/>
          <w:r w:rsidRPr="00FE3719">
            <w:rPr>
              <w:rFonts w:ascii="Arial Narrow" w:eastAsia="Calibri" w:hAnsi="Arial Narrow"/>
              <w:sz w:val="15"/>
              <w:szCs w:val="15"/>
              <w:lang w:eastAsia="en-US"/>
            </w:rPr>
            <w:t>XXXXXXXX</w:t>
          </w:r>
          <w:bookmarkEnd w:id="12"/>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Consec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3" w:name="ConsecutivoRad"/>
          <w:r w:rsidRPr="00FE3719">
            <w:rPr>
              <w:rFonts w:ascii="Arial Narrow" w:eastAsia="Calibri" w:hAnsi="Arial Narrow"/>
              <w:sz w:val="15"/>
              <w:szCs w:val="15"/>
              <w:lang w:eastAsia="en-US"/>
            </w:rPr>
            <w:t>XXXXXX-XXXXX</w:t>
          </w:r>
          <w:bookmarkEnd w:id="13"/>
        </w:p>
      </w:tc>
    </w:tr>
  </w:tbl>
  <w:p w14:paraId="6D276DF2" w14:textId="77777777" w:rsidR="008D62E1" w:rsidRPr="00283854" w:rsidRDefault="00CC12BC" w:rsidP="000848DC">
    <w:pPr>
      <w:pStyle w:val="Encabezado"/>
      <w:tabs>
        <w:tab w:val="left" w:pos="7513"/>
      </w:tabs>
    </w:pPr>
    <w:r>
      <w:rPr>
        <w:noProof/>
        <w:lang w:eastAsia="es-CO"/>
      </w:rPr>
      <w:drawing>
        <wp:anchor distT="0" distB="0" distL="114300" distR="114300" simplePos="0" relativeHeight="251660288" behindDoc="1" locked="0" layoutInCell="1" allowOverlap="1" wp14:anchorId="35A66FA1" wp14:editId="4D1533DA">
          <wp:simplePos x="0" y="0"/>
          <wp:positionH relativeFrom="column">
            <wp:posOffset>1905000</wp:posOffset>
          </wp:positionH>
          <wp:positionV relativeFrom="paragraph">
            <wp:posOffset>-790575</wp:posOffset>
          </wp:positionV>
          <wp:extent cx="1476260" cy="820143"/>
          <wp:effectExtent l="0" t="0" r="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539133"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66C31"/>
    <w:multiLevelType w:val="hybridMultilevel"/>
    <w:tmpl w:val="BDB4383C"/>
    <w:lvl w:ilvl="0" w:tplc="C50290E8">
      <w:start w:val="1"/>
      <w:numFmt w:val="lowerLetter"/>
      <w:lvlText w:val="%1."/>
      <w:lvlJc w:val="left"/>
      <w:pPr>
        <w:tabs>
          <w:tab w:val="num" w:pos="720"/>
        </w:tabs>
        <w:ind w:left="720" w:hanging="360"/>
      </w:pPr>
      <w:rPr>
        <w:rFonts w:hint="default"/>
      </w:rPr>
    </w:lvl>
    <w:lvl w:ilvl="1" w:tplc="A07AF40A" w:tentative="1">
      <w:start w:val="1"/>
      <w:numFmt w:val="lowerLetter"/>
      <w:lvlText w:val="%2."/>
      <w:lvlJc w:val="left"/>
      <w:pPr>
        <w:tabs>
          <w:tab w:val="num" w:pos="1440"/>
        </w:tabs>
        <w:ind w:left="1440" w:hanging="360"/>
      </w:pPr>
    </w:lvl>
    <w:lvl w:ilvl="2" w:tplc="A4060746" w:tentative="1">
      <w:start w:val="1"/>
      <w:numFmt w:val="lowerRoman"/>
      <w:lvlText w:val="%3."/>
      <w:lvlJc w:val="right"/>
      <w:pPr>
        <w:tabs>
          <w:tab w:val="num" w:pos="2160"/>
        </w:tabs>
        <w:ind w:left="2160" w:hanging="180"/>
      </w:pPr>
    </w:lvl>
    <w:lvl w:ilvl="3" w:tplc="71AE7D00" w:tentative="1">
      <w:start w:val="1"/>
      <w:numFmt w:val="decimal"/>
      <w:lvlText w:val="%4."/>
      <w:lvlJc w:val="left"/>
      <w:pPr>
        <w:tabs>
          <w:tab w:val="num" w:pos="2880"/>
        </w:tabs>
        <w:ind w:left="2880" w:hanging="360"/>
      </w:pPr>
    </w:lvl>
    <w:lvl w:ilvl="4" w:tplc="0102E23E" w:tentative="1">
      <w:start w:val="1"/>
      <w:numFmt w:val="lowerLetter"/>
      <w:lvlText w:val="%5."/>
      <w:lvlJc w:val="left"/>
      <w:pPr>
        <w:tabs>
          <w:tab w:val="num" w:pos="3600"/>
        </w:tabs>
        <w:ind w:left="3600" w:hanging="360"/>
      </w:pPr>
    </w:lvl>
    <w:lvl w:ilvl="5" w:tplc="21A8991A" w:tentative="1">
      <w:start w:val="1"/>
      <w:numFmt w:val="lowerRoman"/>
      <w:lvlText w:val="%6."/>
      <w:lvlJc w:val="right"/>
      <w:pPr>
        <w:tabs>
          <w:tab w:val="num" w:pos="4320"/>
        </w:tabs>
        <w:ind w:left="4320" w:hanging="180"/>
      </w:pPr>
    </w:lvl>
    <w:lvl w:ilvl="6" w:tplc="1BD28FF0" w:tentative="1">
      <w:start w:val="1"/>
      <w:numFmt w:val="decimal"/>
      <w:lvlText w:val="%7."/>
      <w:lvlJc w:val="left"/>
      <w:pPr>
        <w:tabs>
          <w:tab w:val="num" w:pos="5040"/>
        </w:tabs>
        <w:ind w:left="5040" w:hanging="360"/>
      </w:pPr>
    </w:lvl>
    <w:lvl w:ilvl="7" w:tplc="7ABAA63A" w:tentative="1">
      <w:start w:val="1"/>
      <w:numFmt w:val="lowerLetter"/>
      <w:lvlText w:val="%8."/>
      <w:lvlJc w:val="left"/>
      <w:pPr>
        <w:tabs>
          <w:tab w:val="num" w:pos="5760"/>
        </w:tabs>
        <w:ind w:left="5760" w:hanging="360"/>
      </w:pPr>
    </w:lvl>
    <w:lvl w:ilvl="8" w:tplc="A5149D58" w:tentative="1">
      <w:start w:val="1"/>
      <w:numFmt w:val="lowerRoman"/>
      <w:lvlText w:val="%9."/>
      <w:lvlJc w:val="right"/>
      <w:pPr>
        <w:tabs>
          <w:tab w:val="num" w:pos="6480"/>
        </w:tabs>
        <w:ind w:left="6480" w:hanging="180"/>
      </w:pPr>
    </w:lvl>
  </w:abstractNum>
  <w:abstractNum w:abstractNumId="1" w15:restartNumberingAfterBreak="0">
    <w:nsid w:val="22E27DD9"/>
    <w:multiLevelType w:val="hybridMultilevel"/>
    <w:tmpl w:val="75DC1E94"/>
    <w:lvl w:ilvl="0" w:tplc="775465C2">
      <w:start w:val="1"/>
      <w:numFmt w:val="decimal"/>
      <w:lvlText w:val="%1."/>
      <w:lvlJc w:val="left"/>
      <w:pPr>
        <w:tabs>
          <w:tab w:val="num" w:pos="720"/>
        </w:tabs>
        <w:ind w:left="720" w:hanging="360"/>
      </w:pPr>
      <w:rPr>
        <w:rFonts w:hint="default"/>
      </w:rPr>
    </w:lvl>
    <w:lvl w:ilvl="1" w:tplc="301C0992">
      <w:start w:val="1"/>
      <w:numFmt w:val="bullet"/>
      <w:lvlText w:val=""/>
      <w:lvlJc w:val="left"/>
      <w:pPr>
        <w:tabs>
          <w:tab w:val="num" w:pos="1440"/>
        </w:tabs>
        <w:ind w:left="1440" w:hanging="360"/>
      </w:pPr>
      <w:rPr>
        <w:rFonts w:ascii="Symbol" w:hAnsi="Symbol" w:hint="default"/>
      </w:rPr>
    </w:lvl>
    <w:lvl w:ilvl="2" w:tplc="6A129274" w:tentative="1">
      <w:start w:val="1"/>
      <w:numFmt w:val="lowerRoman"/>
      <w:lvlText w:val="%3."/>
      <w:lvlJc w:val="right"/>
      <w:pPr>
        <w:tabs>
          <w:tab w:val="num" w:pos="2160"/>
        </w:tabs>
        <w:ind w:left="2160" w:hanging="180"/>
      </w:pPr>
    </w:lvl>
    <w:lvl w:ilvl="3" w:tplc="F9E22044" w:tentative="1">
      <w:start w:val="1"/>
      <w:numFmt w:val="decimal"/>
      <w:lvlText w:val="%4."/>
      <w:lvlJc w:val="left"/>
      <w:pPr>
        <w:tabs>
          <w:tab w:val="num" w:pos="2880"/>
        </w:tabs>
        <w:ind w:left="2880" w:hanging="360"/>
      </w:pPr>
    </w:lvl>
    <w:lvl w:ilvl="4" w:tplc="36B055D6" w:tentative="1">
      <w:start w:val="1"/>
      <w:numFmt w:val="lowerLetter"/>
      <w:lvlText w:val="%5."/>
      <w:lvlJc w:val="left"/>
      <w:pPr>
        <w:tabs>
          <w:tab w:val="num" w:pos="3600"/>
        </w:tabs>
        <w:ind w:left="3600" w:hanging="360"/>
      </w:pPr>
    </w:lvl>
    <w:lvl w:ilvl="5" w:tplc="4D74DE9A" w:tentative="1">
      <w:start w:val="1"/>
      <w:numFmt w:val="lowerRoman"/>
      <w:lvlText w:val="%6."/>
      <w:lvlJc w:val="right"/>
      <w:pPr>
        <w:tabs>
          <w:tab w:val="num" w:pos="4320"/>
        </w:tabs>
        <w:ind w:left="4320" w:hanging="180"/>
      </w:pPr>
    </w:lvl>
    <w:lvl w:ilvl="6" w:tplc="7E9E077A" w:tentative="1">
      <w:start w:val="1"/>
      <w:numFmt w:val="decimal"/>
      <w:lvlText w:val="%7."/>
      <w:lvlJc w:val="left"/>
      <w:pPr>
        <w:tabs>
          <w:tab w:val="num" w:pos="5040"/>
        </w:tabs>
        <w:ind w:left="5040" w:hanging="360"/>
      </w:pPr>
    </w:lvl>
    <w:lvl w:ilvl="7" w:tplc="346C8E36" w:tentative="1">
      <w:start w:val="1"/>
      <w:numFmt w:val="lowerLetter"/>
      <w:lvlText w:val="%8."/>
      <w:lvlJc w:val="left"/>
      <w:pPr>
        <w:tabs>
          <w:tab w:val="num" w:pos="5760"/>
        </w:tabs>
        <w:ind w:left="5760" w:hanging="360"/>
      </w:pPr>
    </w:lvl>
    <w:lvl w:ilvl="8" w:tplc="350EAF84" w:tentative="1">
      <w:start w:val="1"/>
      <w:numFmt w:val="lowerRoman"/>
      <w:lvlText w:val="%9."/>
      <w:lvlJc w:val="right"/>
      <w:pPr>
        <w:tabs>
          <w:tab w:val="num" w:pos="6480"/>
        </w:tabs>
        <w:ind w:left="6480" w:hanging="180"/>
      </w:pPr>
    </w:lvl>
  </w:abstractNum>
  <w:abstractNum w:abstractNumId="2" w15:restartNumberingAfterBreak="0">
    <w:nsid w:val="4A265C9B"/>
    <w:multiLevelType w:val="hybridMultilevel"/>
    <w:tmpl w:val="2F5C5708"/>
    <w:lvl w:ilvl="0" w:tplc="AE1E3A22">
      <w:start w:val="1"/>
      <w:numFmt w:val="decimal"/>
      <w:lvlText w:val="%1."/>
      <w:lvlJc w:val="left"/>
      <w:pPr>
        <w:tabs>
          <w:tab w:val="num" w:pos="720"/>
        </w:tabs>
        <w:ind w:left="720" w:hanging="360"/>
      </w:pPr>
      <w:rPr>
        <w:rFonts w:hint="default"/>
      </w:rPr>
    </w:lvl>
    <w:lvl w:ilvl="1" w:tplc="9CFCEA46" w:tentative="1">
      <w:start w:val="1"/>
      <w:numFmt w:val="lowerLetter"/>
      <w:lvlText w:val="%2."/>
      <w:lvlJc w:val="left"/>
      <w:pPr>
        <w:tabs>
          <w:tab w:val="num" w:pos="1440"/>
        </w:tabs>
        <w:ind w:left="1440" w:hanging="360"/>
      </w:pPr>
    </w:lvl>
    <w:lvl w:ilvl="2" w:tplc="FD0C7A3C" w:tentative="1">
      <w:start w:val="1"/>
      <w:numFmt w:val="lowerRoman"/>
      <w:lvlText w:val="%3."/>
      <w:lvlJc w:val="right"/>
      <w:pPr>
        <w:tabs>
          <w:tab w:val="num" w:pos="2160"/>
        </w:tabs>
        <w:ind w:left="2160" w:hanging="180"/>
      </w:pPr>
    </w:lvl>
    <w:lvl w:ilvl="3" w:tplc="E6FAA3A0" w:tentative="1">
      <w:start w:val="1"/>
      <w:numFmt w:val="decimal"/>
      <w:lvlText w:val="%4."/>
      <w:lvlJc w:val="left"/>
      <w:pPr>
        <w:tabs>
          <w:tab w:val="num" w:pos="2880"/>
        </w:tabs>
        <w:ind w:left="2880" w:hanging="360"/>
      </w:pPr>
    </w:lvl>
    <w:lvl w:ilvl="4" w:tplc="B6FA49E6" w:tentative="1">
      <w:start w:val="1"/>
      <w:numFmt w:val="lowerLetter"/>
      <w:lvlText w:val="%5."/>
      <w:lvlJc w:val="left"/>
      <w:pPr>
        <w:tabs>
          <w:tab w:val="num" w:pos="3600"/>
        </w:tabs>
        <w:ind w:left="3600" w:hanging="360"/>
      </w:pPr>
    </w:lvl>
    <w:lvl w:ilvl="5" w:tplc="49629AA0" w:tentative="1">
      <w:start w:val="1"/>
      <w:numFmt w:val="lowerRoman"/>
      <w:lvlText w:val="%6."/>
      <w:lvlJc w:val="right"/>
      <w:pPr>
        <w:tabs>
          <w:tab w:val="num" w:pos="4320"/>
        </w:tabs>
        <w:ind w:left="4320" w:hanging="180"/>
      </w:pPr>
    </w:lvl>
    <w:lvl w:ilvl="6" w:tplc="648A7110" w:tentative="1">
      <w:start w:val="1"/>
      <w:numFmt w:val="decimal"/>
      <w:lvlText w:val="%7."/>
      <w:lvlJc w:val="left"/>
      <w:pPr>
        <w:tabs>
          <w:tab w:val="num" w:pos="5040"/>
        </w:tabs>
        <w:ind w:left="5040" w:hanging="360"/>
      </w:pPr>
    </w:lvl>
    <w:lvl w:ilvl="7" w:tplc="FC3C30F0" w:tentative="1">
      <w:start w:val="1"/>
      <w:numFmt w:val="lowerLetter"/>
      <w:lvlText w:val="%8."/>
      <w:lvlJc w:val="left"/>
      <w:pPr>
        <w:tabs>
          <w:tab w:val="num" w:pos="5760"/>
        </w:tabs>
        <w:ind w:left="5760" w:hanging="360"/>
      </w:pPr>
    </w:lvl>
    <w:lvl w:ilvl="8" w:tplc="F020B3FE" w:tentative="1">
      <w:start w:val="1"/>
      <w:numFmt w:val="lowerRoman"/>
      <w:lvlText w:val="%9."/>
      <w:lvlJc w:val="right"/>
      <w:pPr>
        <w:tabs>
          <w:tab w:val="num" w:pos="6480"/>
        </w:tabs>
        <w:ind w:left="6480" w:hanging="180"/>
      </w:pPr>
    </w:lvl>
  </w:abstractNum>
  <w:abstractNum w:abstractNumId="3" w15:restartNumberingAfterBreak="0">
    <w:nsid w:val="4CD9560F"/>
    <w:multiLevelType w:val="hybridMultilevel"/>
    <w:tmpl w:val="77905C14"/>
    <w:lvl w:ilvl="0" w:tplc="445A8CF0">
      <w:numFmt w:val="bullet"/>
      <w:lvlText w:val=""/>
      <w:lvlJc w:val="left"/>
      <w:pPr>
        <w:tabs>
          <w:tab w:val="num" w:pos="720"/>
        </w:tabs>
        <w:ind w:left="720" w:hanging="360"/>
      </w:pPr>
      <w:rPr>
        <w:rFonts w:ascii="Symbol" w:eastAsia="Times New Roman" w:hAnsi="Symbol" w:cs="Times New Roman" w:hint="default"/>
      </w:rPr>
    </w:lvl>
    <w:lvl w:ilvl="1" w:tplc="4998C412" w:tentative="1">
      <w:start w:val="1"/>
      <w:numFmt w:val="bullet"/>
      <w:lvlText w:val="o"/>
      <w:lvlJc w:val="left"/>
      <w:pPr>
        <w:tabs>
          <w:tab w:val="num" w:pos="1440"/>
        </w:tabs>
        <w:ind w:left="1440" w:hanging="360"/>
      </w:pPr>
      <w:rPr>
        <w:rFonts w:ascii="Courier New" w:hAnsi="Courier New" w:cs="Courier New" w:hint="default"/>
      </w:rPr>
    </w:lvl>
    <w:lvl w:ilvl="2" w:tplc="705CD61A" w:tentative="1">
      <w:start w:val="1"/>
      <w:numFmt w:val="bullet"/>
      <w:lvlText w:val=""/>
      <w:lvlJc w:val="left"/>
      <w:pPr>
        <w:tabs>
          <w:tab w:val="num" w:pos="2160"/>
        </w:tabs>
        <w:ind w:left="2160" w:hanging="360"/>
      </w:pPr>
      <w:rPr>
        <w:rFonts w:ascii="Wingdings" w:hAnsi="Wingdings" w:hint="default"/>
      </w:rPr>
    </w:lvl>
    <w:lvl w:ilvl="3" w:tplc="416E8D48" w:tentative="1">
      <w:start w:val="1"/>
      <w:numFmt w:val="bullet"/>
      <w:lvlText w:val=""/>
      <w:lvlJc w:val="left"/>
      <w:pPr>
        <w:tabs>
          <w:tab w:val="num" w:pos="2880"/>
        </w:tabs>
        <w:ind w:left="2880" w:hanging="360"/>
      </w:pPr>
      <w:rPr>
        <w:rFonts w:ascii="Symbol" w:hAnsi="Symbol" w:hint="default"/>
      </w:rPr>
    </w:lvl>
    <w:lvl w:ilvl="4" w:tplc="7504BF28" w:tentative="1">
      <w:start w:val="1"/>
      <w:numFmt w:val="bullet"/>
      <w:lvlText w:val="o"/>
      <w:lvlJc w:val="left"/>
      <w:pPr>
        <w:tabs>
          <w:tab w:val="num" w:pos="3600"/>
        </w:tabs>
        <w:ind w:left="3600" w:hanging="360"/>
      </w:pPr>
      <w:rPr>
        <w:rFonts w:ascii="Courier New" w:hAnsi="Courier New" w:cs="Courier New" w:hint="default"/>
      </w:rPr>
    </w:lvl>
    <w:lvl w:ilvl="5" w:tplc="134480E4" w:tentative="1">
      <w:start w:val="1"/>
      <w:numFmt w:val="bullet"/>
      <w:lvlText w:val=""/>
      <w:lvlJc w:val="left"/>
      <w:pPr>
        <w:tabs>
          <w:tab w:val="num" w:pos="4320"/>
        </w:tabs>
        <w:ind w:left="4320" w:hanging="360"/>
      </w:pPr>
      <w:rPr>
        <w:rFonts w:ascii="Wingdings" w:hAnsi="Wingdings" w:hint="default"/>
      </w:rPr>
    </w:lvl>
    <w:lvl w:ilvl="6" w:tplc="2ACACA5E" w:tentative="1">
      <w:start w:val="1"/>
      <w:numFmt w:val="bullet"/>
      <w:lvlText w:val=""/>
      <w:lvlJc w:val="left"/>
      <w:pPr>
        <w:tabs>
          <w:tab w:val="num" w:pos="5040"/>
        </w:tabs>
        <w:ind w:left="5040" w:hanging="360"/>
      </w:pPr>
      <w:rPr>
        <w:rFonts w:ascii="Symbol" w:hAnsi="Symbol" w:hint="default"/>
      </w:rPr>
    </w:lvl>
    <w:lvl w:ilvl="7" w:tplc="F26475B2" w:tentative="1">
      <w:start w:val="1"/>
      <w:numFmt w:val="bullet"/>
      <w:lvlText w:val="o"/>
      <w:lvlJc w:val="left"/>
      <w:pPr>
        <w:tabs>
          <w:tab w:val="num" w:pos="5760"/>
        </w:tabs>
        <w:ind w:left="5760" w:hanging="360"/>
      </w:pPr>
      <w:rPr>
        <w:rFonts w:ascii="Courier New" w:hAnsi="Courier New" w:cs="Courier New" w:hint="default"/>
      </w:rPr>
    </w:lvl>
    <w:lvl w:ilvl="8" w:tplc="CB38AB0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oS/ESO0nLBuFZLY+7Ds+NzIE4d9tvMjvt7LVvgsKgmXMJf8Lin+vsLHPNfhOaTUSs8ZCVdnPCTIAMaD2fdjCA==" w:salt="r+96/a5Hw8zCu7Y1TErcmw=="/>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871"/>
    <w:rsid w:val="00265736"/>
    <w:rsid w:val="00367626"/>
    <w:rsid w:val="004C5484"/>
    <w:rsid w:val="004E4411"/>
    <w:rsid w:val="008D62E1"/>
    <w:rsid w:val="00C92871"/>
    <w:rsid w:val="00CC12BC"/>
    <w:rsid w:val="00D150C3"/>
  </w:rsids>
  <m:mathPr>
    <m:mathFont m:val="Cambria Math"/>
    <m:brkBin m:val="before"/>
    <m:brkBinSub m:val="--"/>
    <m:smallFrac m:val="0"/>
    <m:dispDef/>
    <m:lMargin m:val="0"/>
    <m:rMargin m:val="0"/>
    <m:defJc m:val="centerGroup"/>
    <m:wrapRight/>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B732D2"/>
  <w15:docId w15:val="{798E9E2D-B04C-4D4F-AB2C-D31EEE5D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6A8"/>
    <w:pPr>
      <w:widowControl w:val="0"/>
    </w:pPr>
    <w:rPr>
      <w:rFonts w:ascii="Arial" w:hAnsi="Arial"/>
      <w:sz w:val="24"/>
      <w:lang w:val="es-ES" w:eastAsia="es-ES"/>
    </w:rPr>
  </w:style>
  <w:style w:type="paragraph" w:styleId="Ttulo2">
    <w:name w:val="heading 2"/>
    <w:basedOn w:val="Normal"/>
    <w:next w:val="Normal"/>
    <w:link w:val="Ttulo2Car"/>
    <w:qFormat/>
    <w:rsid w:val="00747F59"/>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Haut de page,articulo,encabezado"/>
    <w:basedOn w:val="Normal"/>
    <w:link w:val="EncabezadoCar"/>
    <w:pPr>
      <w:tabs>
        <w:tab w:val="center" w:pos="4252"/>
        <w:tab w:val="right" w:pos="8504"/>
      </w:tabs>
    </w:pPr>
    <w:rPr>
      <w:rFonts w:ascii="Times New Roman" w:hAnsi="Times New Roman"/>
      <w:szCs w:val="24"/>
    </w:rPr>
  </w:style>
  <w:style w:type="paragraph" w:styleId="Piedepgina">
    <w:name w:val="footer"/>
    <w:basedOn w:val="Normal"/>
    <w:link w:val="PiedepginaCar"/>
    <w:uiPriority w:val="99"/>
    <w:pPr>
      <w:tabs>
        <w:tab w:val="center" w:pos="4252"/>
        <w:tab w:val="right" w:pos="8504"/>
      </w:tabs>
    </w:pPr>
  </w:style>
  <w:style w:type="character" w:customStyle="1" w:styleId="EncabezadoCar">
    <w:name w:val="Encabezado Car"/>
    <w:aliases w:val="Encabezado 2 Car,Haut de page Car,articulo Car,encabezado Car"/>
    <w:link w:val="Encabezado"/>
    <w:rsid w:val="00A026A8"/>
    <w:rPr>
      <w:sz w:val="24"/>
      <w:szCs w:val="24"/>
      <w:lang w:val="es-ES" w:eastAsia="es-ES" w:bidi="ar-SA"/>
    </w:rPr>
  </w:style>
  <w:style w:type="character" w:styleId="Hipervnculo">
    <w:name w:val="Hyperlink"/>
    <w:rsid w:val="00A026A8"/>
    <w:rPr>
      <w:color w:val="0000FF"/>
      <w:u w:val="single"/>
    </w:rPr>
  </w:style>
  <w:style w:type="character" w:styleId="nfasis">
    <w:name w:val="Emphasis"/>
    <w:qFormat/>
    <w:rsid w:val="0014576D"/>
    <w:rPr>
      <w:i/>
      <w:iCs/>
    </w:rPr>
  </w:style>
  <w:style w:type="character" w:customStyle="1" w:styleId="Ttulo2Car">
    <w:name w:val="Título 2 Car"/>
    <w:link w:val="Ttulo2"/>
    <w:rsid w:val="00747F59"/>
    <w:rPr>
      <w:rFonts w:ascii="Calibri" w:eastAsia="MS Gothic" w:hAnsi="Calibri" w:cs="Times New Roman"/>
      <w:b/>
      <w:bCs/>
      <w:i/>
      <w:iCs/>
      <w:sz w:val="28"/>
      <w:szCs w:val="28"/>
      <w:lang w:val="es-ES" w:eastAsia="es-ES"/>
    </w:rPr>
  </w:style>
  <w:style w:type="character" w:customStyle="1" w:styleId="PiedepginaCar">
    <w:name w:val="Pie de página Car"/>
    <w:link w:val="Piedepgina"/>
    <w:uiPriority w:val="99"/>
    <w:rsid w:val="00D54DEA"/>
    <w:rPr>
      <w:rFonts w:ascii="Arial" w:hAnsi="Arial"/>
      <w:sz w:val="24"/>
      <w:lang w:val="es-ES" w:eastAsia="es-ES"/>
    </w:rPr>
  </w:style>
  <w:style w:type="paragraph" w:styleId="Textodeglobo">
    <w:name w:val="Balloon Text"/>
    <w:basedOn w:val="Normal"/>
    <w:link w:val="TextodegloboCar"/>
    <w:rsid w:val="00D36D57"/>
    <w:rPr>
      <w:rFonts w:ascii="Tahoma" w:hAnsi="Tahoma" w:cs="Tahoma"/>
      <w:sz w:val="16"/>
      <w:szCs w:val="16"/>
    </w:rPr>
  </w:style>
  <w:style w:type="character" w:customStyle="1" w:styleId="TextodegloboCar">
    <w:name w:val="Texto de globo Car"/>
    <w:link w:val="Textodeglobo"/>
    <w:rsid w:val="00D36D57"/>
    <w:rPr>
      <w:rFonts w:ascii="Tahoma" w:hAnsi="Tahoma" w:cs="Tahoma"/>
      <w:sz w:val="16"/>
      <w:szCs w:val="16"/>
      <w:lang w:val="es-ES" w:eastAsia="es-ES"/>
    </w:rPr>
  </w:style>
  <w:style w:type="table" w:styleId="Tablaconcuadrcula">
    <w:name w:val="Table Grid"/>
    <w:basedOn w:val="Tablanormal"/>
    <w:uiPriority w:val="59"/>
    <w:rsid w:val="007711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C">
    <w:name w:val="Lista CC."/>
    <w:basedOn w:val="Normal"/>
    <w:rsid w:val="00FE00D9"/>
  </w:style>
  <w:style w:type="paragraph" w:styleId="Textoindependiente">
    <w:name w:val="Body Text"/>
    <w:basedOn w:val="Normal"/>
    <w:link w:val="TextoindependienteCar"/>
    <w:rsid w:val="00FE00D9"/>
    <w:pPr>
      <w:spacing w:after="120"/>
    </w:pPr>
  </w:style>
  <w:style w:type="character" w:customStyle="1" w:styleId="TextoindependienteCar">
    <w:name w:val="Texto independiente Car"/>
    <w:link w:val="Textoindependiente"/>
    <w:rsid w:val="00FE00D9"/>
    <w:rPr>
      <w:rFonts w:ascii="Arial" w:hAnsi="Arial"/>
      <w:sz w:val="24"/>
    </w:rPr>
  </w:style>
  <w:style w:type="paragraph" w:customStyle="1" w:styleId="Caracteresenmarcados">
    <w:name w:val="Caracteres enmarcados"/>
    <w:basedOn w:val="Normal"/>
    <w:rsid w:val="00FE00D9"/>
  </w:style>
  <w:style w:type="character" w:customStyle="1" w:styleId="txtpieitemsdiv1">
    <w:name w:val="txt_pie_items_div1"/>
    <w:rsid w:val="00367626"/>
    <w:rPr>
      <w:rFonts w:ascii="Verdana" w:hAnsi="Verdana" w:hint="default"/>
      <w:color w:val="FF6666"/>
      <w:sz w:val="14"/>
      <w:szCs w:val="14"/>
    </w:rPr>
  </w:style>
  <w:style w:type="character" w:styleId="Mencinsinresolver">
    <w:name w:val="Unresolved Mention"/>
    <w:basedOn w:val="Fuentedeprrafopredeter"/>
    <w:rsid w:val="00367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cuerdoslaboralesdc@alcaldiabogota.gov.c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hyperlink" Target="http://www.sdp.gov.co/" TargetMode="External"/><Relationship Id="rId4" Type="http://schemas.openxmlformats.org/officeDocument/2006/relationships/hyperlink" Target="http://www.sd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71A6D-89AC-47F7-9F8F-53A295B57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667B9-166C-4192-93A7-7947478BE025}">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3.xml><?xml version="1.0" encoding="utf-8"?>
<ds:datastoreItem xmlns:ds="http://schemas.openxmlformats.org/officeDocument/2006/customXml" ds:itemID="{41045852-45A6-471D-96BE-02C2E18A90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518</Words>
  <Characters>2855</Characters>
  <Application>Microsoft Office Word</Application>
  <DocSecurity>0</DocSecurity>
  <Lines>23</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Asunto:</vt:lpstr>
      <vt:lpstr>Asunto:</vt:lpstr>
    </vt:vector>
  </TitlesOfParts>
  <Company>dapd</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dc:title>
  <dc:creator>hcontreras</dc:creator>
  <cp:lastModifiedBy>Claudia Beatriz Ramirez Arena</cp:lastModifiedBy>
  <cp:revision>9</cp:revision>
  <cp:lastPrinted>2011-05-10T21:36:00Z</cp:lastPrinted>
  <dcterms:created xsi:type="dcterms:W3CDTF">2024-11-21T14:31:00Z</dcterms:created>
  <dcterms:modified xsi:type="dcterms:W3CDTF">2026-05-14T21:59:00Z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1747926948705</vt:lpwstr>
  </property>
  <property fmtid="{D5CDD505-2E9C-101B-9397-08002B2CF9AE}" pid="3" name="ContentTypeId">
    <vt:lpwstr>0x01010013CFA4C7E9F20C4EA309AEFAAF8FD66D</vt:lpwstr>
  </property>
</Properties>
</file>